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E0" w:rsidRDefault="00D62ADC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6D54" w:rsidRDefault="00D62ADC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A15E0" w:rsidRPr="002A15E0">
        <w:rPr>
          <w:rFonts w:ascii="Times New Roman" w:hAnsi="Times New Roman" w:cs="Times New Roman"/>
          <w:sz w:val="28"/>
          <w:szCs w:val="28"/>
        </w:rPr>
        <w:t xml:space="preserve"> </w:t>
      </w:r>
      <w:r w:rsidR="002A15E0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A15E0" w:rsidRDefault="002A15E0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EE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«Гиагинский район»</w:t>
      </w:r>
    </w:p>
    <w:p w:rsidR="002A15E0" w:rsidRPr="004B113B" w:rsidRDefault="00036D54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B113B">
        <w:rPr>
          <w:rFonts w:ascii="Times New Roman" w:hAnsi="Times New Roman" w:cs="Times New Roman"/>
          <w:sz w:val="28"/>
          <w:szCs w:val="28"/>
        </w:rPr>
        <w:t>от «</w:t>
      </w:r>
      <w:r w:rsidR="004B113B" w:rsidRPr="004B113B">
        <w:rPr>
          <w:rFonts w:ascii="Times New Roman" w:hAnsi="Times New Roman" w:cs="Times New Roman"/>
          <w:sz w:val="28"/>
          <w:szCs w:val="28"/>
        </w:rPr>
        <w:t>13</w:t>
      </w:r>
      <w:r w:rsidRPr="004B113B">
        <w:rPr>
          <w:rFonts w:ascii="Times New Roman" w:hAnsi="Times New Roman" w:cs="Times New Roman"/>
          <w:sz w:val="28"/>
          <w:szCs w:val="28"/>
        </w:rPr>
        <w:t xml:space="preserve">» </w:t>
      </w:r>
      <w:r w:rsidR="004B113B" w:rsidRPr="004B113B">
        <w:rPr>
          <w:rFonts w:ascii="Times New Roman" w:hAnsi="Times New Roman" w:cs="Times New Roman"/>
          <w:sz w:val="28"/>
          <w:szCs w:val="28"/>
        </w:rPr>
        <w:t>мая</w:t>
      </w:r>
      <w:r w:rsidRPr="004B113B">
        <w:rPr>
          <w:rFonts w:ascii="Times New Roman" w:hAnsi="Times New Roman" w:cs="Times New Roman"/>
          <w:sz w:val="28"/>
          <w:szCs w:val="28"/>
        </w:rPr>
        <w:t xml:space="preserve"> 201</w:t>
      </w:r>
      <w:r w:rsidR="00AF7942" w:rsidRPr="004B113B">
        <w:rPr>
          <w:rFonts w:ascii="Times New Roman" w:hAnsi="Times New Roman" w:cs="Times New Roman"/>
          <w:sz w:val="28"/>
          <w:szCs w:val="28"/>
        </w:rPr>
        <w:t>9</w:t>
      </w:r>
      <w:r w:rsidR="002A15E0" w:rsidRPr="004B113B">
        <w:rPr>
          <w:rFonts w:ascii="Times New Roman" w:hAnsi="Times New Roman" w:cs="Times New Roman"/>
          <w:sz w:val="28"/>
          <w:szCs w:val="28"/>
        </w:rPr>
        <w:t>г. №</w:t>
      </w:r>
      <w:r w:rsidR="004B113B" w:rsidRPr="004B113B">
        <w:rPr>
          <w:rFonts w:ascii="Times New Roman" w:hAnsi="Times New Roman" w:cs="Times New Roman"/>
          <w:sz w:val="28"/>
          <w:szCs w:val="28"/>
        </w:rPr>
        <w:t>461</w:t>
      </w:r>
    </w:p>
    <w:p w:rsidR="002A15E0" w:rsidRPr="002A15E0" w:rsidRDefault="002A15E0" w:rsidP="002A1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C49" w:rsidRDefault="002A15E0" w:rsidP="003D5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аукциона </w:t>
      </w:r>
      <w:r w:rsidR="003E3B8D">
        <w:rPr>
          <w:rFonts w:ascii="Times New Roman" w:hAnsi="Times New Roman" w:cs="Times New Roman"/>
          <w:sz w:val="28"/>
          <w:szCs w:val="28"/>
        </w:rPr>
        <w:t>п</w:t>
      </w:r>
      <w:r w:rsidRPr="002A15E0">
        <w:rPr>
          <w:rFonts w:ascii="Times New Roman" w:hAnsi="Times New Roman" w:cs="Times New Roman"/>
          <w:sz w:val="28"/>
          <w:szCs w:val="28"/>
        </w:rPr>
        <w:t xml:space="preserve">о приватизации имущества, находящегося в собственности муниципального образования </w:t>
      </w:r>
    </w:p>
    <w:p w:rsidR="002A15E0" w:rsidRDefault="002A15E0" w:rsidP="003D5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«Гиагинский район» </w:t>
      </w:r>
    </w:p>
    <w:p w:rsidR="002A15E0" w:rsidRDefault="002A15E0" w:rsidP="003D5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C6" w:rsidRDefault="000539C6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ст.Гиагинская</w:t>
      </w:r>
      <w:r w:rsidRPr="002A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04" w:rsidRDefault="002A15E0" w:rsidP="00300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201</w:t>
      </w:r>
      <w:r w:rsidR="00217727">
        <w:rPr>
          <w:rFonts w:ascii="Times New Roman" w:hAnsi="Times New Roman" w:cs="Times New Roman"/>
          <w:sz w:val="28"/>
          <w:szCs w:val="28"/>
        </w:rPr>
        <w:t>9</w:t>
      </w:r>
      <w:r w:rsidRPr="002A15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39C6" w:rsidRDefault="000539C6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Pr="005D3C0E" w:rsidRDefault="002A15E0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C0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52"/>
        <w:gridCol w:w="1144"/>
      </w:tblGrid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52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документации</w:t>
            </w:r>
          </w:p>
        </w:tc>
        <w:tc>
          <w:tcPr>
            <w:tcW w:w="1144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порядок приватизации имущества, находящегося в муниципальной собственности</w:t>
            </w:r>
          </w:p>
        </w:tc>
        <w:tc>
          <w:tcPr>
            <w:tcW w:w="1144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1.Основные положения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2.Порядок оформления права на участие в аукционе</w:t>
            </w:r>
          </w:p>
        </w:tc>
        <w:tc>
          <w:tcPr>
            <w:tcW w:w="1144" w:type="dxa"/>
          </w:tcPr>
          <w:p w:rsidR="005D3C0E" w:rsidRPr="005D3C0E" w:rsidRDefault="00CA73D9" w:rsidP="00C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D3C0E" w:rsidRPr="005D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3.Порядок рассмотрения заявок претендентов на участие в аукционе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3D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4.Порядок проведения аукциона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3D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5.Порядок заключения с победителем аукциона договора купли-продажи имущества, находящегося в муниципальной собственности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5D3C0E" w:rsidRPr="005D3C0E" w:rsidRDefault="005D3C0E" w:rsidP="00C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7-26 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52" w:type="dxa"/>
          </w:tcPr>
          <w:p w:rsidR="005D3C0E" w:rsidRPr="005D3C0E" w:rsidRDefault="003E3B8D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5D3C0E"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аукционе (приложение № 1)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5D3C0E" w:rsidRPr="005D3C0E" w:rsidRDefault="003E3B8D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Опись, представленных документов (приложение № 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BA0CB3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5D3C0E" w:rsidRPr="005D3C0E" w:rsidRDefault="00DA407E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(Приложение № 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BA0CB3" w:rsidP="007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5D3C0E" w:rsidRPr="005D3C0E" w:rsidRDefault="00DA407E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(приложение №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DA407E" w:rsidP="00BA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3C0E" w:rsidRPr="005D3C0E" w:rsidRDefault="005D3C0E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Default="005D3C0E" w:rsidP="002A15E0">
      <w:pPr>
        <w:spacing w:after="0" w:line="240" w:lineRule="auto"/>
        <w:jc w:val="center"/>
      </w:pPr>
    </w:p>
    <w:p w:rsidR="005D3C0E" w:rsidRDefault="005D3C0E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DA407E" w:rsidRDefault="00DA407E" w:rsidP="002A15E0">
      <w:pPr>
        <w:spacing w:after="0" w:line="240" w:lineRule="auto"/>
        <w:jc w:val="center"/>
      </w:pPr>
    </w:p>
    <w:p w:rsidR="00DA407E" w:rsidRDefault="00DA407E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3E3B8D" w:rsidRDefault="003E3B8D" w:rsidP="002A15E0">
      <w:pPr>
        <w:spacing w:after="0" w:line="240" w:lineRule="auto"/>
        <w:jc w:val="center"/>
      </w:pPr>
    </w:p>
    <w:p w:rsidR="003E7307" w:rsidRDefault="003E7307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D3C0E" w:rsidRPr="00550E76" w:rsidRDefault="002A15E0" w:rsidP="0055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76">
        <w:rPr>
          <w:rFonts w:ascii="Times New Roman" w:hAnsi="Times New Roman" w:cs="Times New Roman"/>
          <w:b/>
          <w:sz w:val="24"/>
          <w:szCs w:val="24"/>
        </w:rPr>
        <w:lastRenderedPageBreak/>
        <w:t>Раздел 1. УСЛОВИЯ И ПОРЯДОК ПРИВАТИЗАЦИИ ИМУЩЕСТВА, НАХОДЯЩЕГОСЯ В МУНИЦИПАЛЬНОЙ СОБСТВЕННОСТИ</w:t>
      </w:r>
    </w:p>
    <w:p w:rsidR="00550E76" w:rsidRPr="00550E76" w:rsidRDefault="00550E76" w:rsidP="0055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Pr="00550E76" w:rsidRDefault="002A15E0" w:rsidP="0055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7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1.1. Документация по приватизации имущества, находящегося в муниципальной собственности, разработана в соответствии с: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Федеральным законом от 21 декабря 2001 № 178-ФЗ «О приватизации государственного и муниципального имущества»;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12 августа 2002 № 585 «Об утверждении Положения об организации продажи государственного и муниципального имущества на аукционе»; </w:t>
      </w:r>
    </w:p>
    <w:p w:rsidR="00550E76" w:rsidRPr="00037CE7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 xml:space="preserve">- решением Совета </w:t>
      </w:r>
      <w:r w:rsidR="00550E76" w:rsidRPr="00037CE7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037C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0E76" w:rsidRPr="00037CE7">
        <w:rPr>
          <w:rFonts w:ascii="Times New Roman" w:hAnsi="Times New Roman" w:cs="Times New Roman"/>
          <w:sz w:val="24"/>
          <w:szCs w:val="24"/>
        </w:rPr>
        <w:t>«Гиа</w:t>
      </w:r>
      <w:r w:rsidR="00894695">
        <w:rPr>
          <w:rFonts w:ascii="Times New Roman" w:hAnsi="Times New Roman" w:cs="Times New Roman"/>
          <w:sz w:val="24"/>
          <w:szCs w:val="24"/>
        </w:rPr>
        <w:t xml:space="preserve">гинский район» </w:t>
      </w:r>
      <w:r w:rsidR="00217727">
        <w:rPr>
          <w:rFonts w:ascii="Times New Roman" w:hAnsi="Times New Roman" w:cs="Times New Roman"/>
          <w:sz w:val="24"/>
          <w:szCs w:val="24"/>
        </w:rPr>
        <w:t>21</w:t>
      </w:r>
      <w:r w:rsidR="00036D54" w:rsidRPr="00037CE7">
        <w:rPr>
          <w:rFonts w:ascii="Times New Roman" w:hAnsi="Times New Roman" w:cs="Times New Roman"/>
          <w:sz w:val="24"/>
          <w:szCs w:val="24"/>
        </w:rPr>
        <w:t xml:space="preserve"> </w:t>
      </w:r>
      <w:r w:rsidR="00217727">
        <w:rPr>
          <w:rFonts w:ascii="Times New Roman" w:hAnsi="Times New Roman" w:cs="Times New Roman"/>
          <w:sz w:val="24"/>
          <w:szCs w:val="24"/>
        </w:rPr>
        <w:t>февраля</w:t>
      </w:r>
      <w:r w:rsidR="00036D54" w:rsidRPr="00037CE7">
        <w:rPr>
          <w:rFonts w:ascii="Times New Roman" w:hAnsi="Times New Roman" w:cs="Times New Roman"/>
          <w:sz w:val="24"/>
          <w:szCs w:val="24"/>
        </w:rPr>
        <w:t xml:space="preserve"> 201</w:t>
      </w:r>
      <w:r w:rsidR="00217727">
        <w:rPr>
          <w:rFonts w:ascii="Times New Roman" w:hAnsi="Times New Roman" w:cs="Times New Roman"/>
          <w:sz w:val="24"/>
          <w:szCs w:val="24"/>
        </w:rPr>
        <w:t>9</w:t>
      </w:r>
      <w:r w:rsidR="00036D54" w:rsidRPr="00037CE7">
        <w:rPr>
          <w:rFonts w:ascii="Times New Roman" w:hAnsi="Times New Roman" w:cs="Times New Roman"/>
          <w:sz w:val="24"/>
          <w:szCs w:val="24"/>
        </w:rPr>
        <w:t>г</w:t>
      </w:r>
      <w:r w:rsidR="00550E76" w:rsidRPr="00037CE7">
        <w:rPr>
          <w:rFonts w:ascii="Times New Roman" w:hAnsi="Times New Roman" w:cs="Times New Roman"/>
          <w:sz w:val="24"/>
          <w:szCs w:val="24"/>
        </w:rPr>
        <w:t>. №</w:t>
      </w:r>
      <w:r w:rsidR="00217727">
        <w:rPr>
          <w:rFonts w:ascii="Times New Roman" w:hAnsi="Times New Roman" w:cs="Times New Roman"/>
          <w:sz w:val="24"/>
          <w:szCs w:val="24"/>
        </w:rPr>
        <w:t>184</w:t>
      </w:r>
      <w:r w:rsidR="009A388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25.04.2019 года)</w:t>
      </w:r>
      <w:r w:rsidR="00894695">
        <w:rPr>
          <w:rFonts w:ascii="Times New Roman" w:hAnsi="Times New Roman" w:cs="Times New Roman"/>
          <w:sz w:val="24"/>
          <w:szCs w:val="24"/>
        </w:rPr>
        <w:t>;</w:t>
      </w:r>
      <w:r w:rsidRPr="0003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2B" w:rsidRPr="00037CE7" w:rsidRDefault="002B4E2B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037CE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37CE7">
        <w:rPr>
          <w:rFonts w:ascii="Times New Roman" w:hAnsi="Times New Roman" w:cs="Times New Roman"/>
          <w:sz w:val="24"/>
          <w:szCs w:val="24"/>
        </w:rPr>
        <w:t>муниципального образования «Гиагинский район»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 от 14</w:t>
      </w:r>
      <w:r w:rsidRPr="00037CE7">
        <w:rPr>
          <w:rFonts w:ascii="Times New Roman" w:hAnsi="Times New Roman" w:cs="Times New Roman"/>
          <w:sz w:val="24"/>
          <w:szCs w:val="24"/>
        </w:rPr>
        <w:t xml:space="preserve">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037CE7">
        <w:rPr>
          <w:rFonts w:ascii="Times New Roman" w:hAnsi="Times New Roman" w:cs="Times New Roman"/>
          <w:sz w:val="24"/>
          <w:szCs w:val="24"/>
        </w:rPr>
        <w:t>2016г. №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 246</w:t>
      </w:r>
      <w:r w:rsidR="00037CE7" w:rsidRPr="00037CE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550E76" w:rsidRPr="006E0A2A" w:rsidRDefault="002B4E2B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942">
        <w:rPr>
          <w:rFonts w:ascii="Times New Roman" w:hAnsi="Times New Roman" w:cs="Times New Roman"/>
          <w:sz w:val="24"/>
          <w:szCs w:val="24"/>
        </w:rPr>
        <w:t>- распоряж</w:t>
      </w:r>
      <w:r w:rsidR="002A15E0" w:rsidRPr="00AF7942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AF7942">
        <w:rPr>
          <w:rFonts w:ascii="Times New Roman" w:hAnsi="Times New Roman" w:cs="Times New Roman"/>
          <w:sz w:val="24"/>
          <w:szCs w:val="24"/>
        </w:rPr>
        <w:t>главы</w:t>
      </w:r>
      <w:r w:rsidR="002A15E0" w:rsidRPr="00AF79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F7942">
        <w:rPr>
          <w:rFonts w:ascii="Times New Roman" w:hAnsi="Times New Roman" w:cs="Times New Roman"/>
          <w:sz w:val="24"/>
          <w:szCs w:val="24"/>
        </w:rPr>
        <w:t>«</w:t>
      </w:r>
      <w:r w:rsidRPr="004B113B">
        <w:rPr>
          <w:rFonts w:ascii="Times New Roman" w:hAnsi="Times New Roman" w:cs="Times New Roman"/>
          <w:sz w:val="24"/>
          <w:szCs w:val="24"/>
        </w:rPr>
        <w:t>Гиагинский район»</w:t>
      </w:r>
      <w:r w:rsidR="002A15E0" w:rsidRPr="004B113B">
        <w:rPr>
          <w:rFonts w:ascii="Times New Roman" w:hAnsi="Times New Roman" w:cs="Times New Roman"/>
          <w:sz w:val="24"/>
          <w:szCs w:val="24"/>
        </w:rPr>
        <w:t xml:space="preserve"> от </w:t>
      </w:r>
      <w:r w:rsidR="00550E76" w:rsidRPr="004B113B">
        <w:rPr>
          <w:rFonts w:ascii="Times New Roman" w:hAnsi="Times New Roman" w:cs="Times New Roman"/>
          <w:sz w:val="24"/>
          <w:szCs w:val="24"/>
        </w:rPr>
        <w:t>«</w:t>
      </w:r>
      <w:r w:rsidR="004B113B" w:rsidRPr="004B113B">
        <w:rPr>
          <w:rFonts w:ascii="Times New Roman" w:hAnsi="Times New Roman" w:cs="Times New Roman"/>
          <w:sz w:val="24"/>
          <w:szCs w:val="24"/>
        </w:rPr>
        <w:t>13</w:t>
      </w:r>
      <w:r w:rsidR="00894695" w:rsidRPr="004B113B">
        <w:rPr>
          <w:rFonts w:ascii="Times New Roman" w:hAnsi="Times New Roman" w:cs="Times New Roman"/>
          <w:sz w:val="24"/>
          <w:szCs w:val="24"/>
        </w:rPr>
        <w:t>»</w:t>
      </w:r>
      <w:r w:rsidR="00550E76" w:rsidRPr="004B113B">
        <w:rPr>
          <w:rFonts w:ascii="Times New Roman" w:hAnsi="Times New Roman" w:cs="Times New Roman"/>
          <w:sz w:val="24"/>
          <w:szCs w:val="24"/>
        </w:rPr>
        <w:t xml:space="preserve"> </w:t>
      </w:r>
      <w:r w:rsidR="004B113B" w:rsidRPr="004B113B">
        <w:rPr>
          <w:rFonts w:ascii="Times New Roman" w:hAnsi="Times New Roman" w:cs="Times New Roman"/>
          <w:sz w:val="24"/>
          <w:szCs w:val="24"/>
        </w:rPr>
        <w:t>мая</w:t>
      </w:r>
      <w:r w:rsidR="006E0A2A" w:rsidRPr="004B113B">
        <w:rPr>
          <w:rFonts w:ascii="Times New Roman" w:hAnsi="Times New Roman" w:cs="Times New Roman"/>
          <w:sz w:val="24"/>
          <w:szCs w:val="24"/>
        </w:rPr>
        <w:t xml:space="preserve"> </w:t>
      </w:r>
      <w:r w:rsidR="00550E76" w:rsidRPr="004B113B">
        <w:rPr>
          <w:rFonts w:ascii="Times New Roman" w:hAnsi="Times New Roman" w:cs="Times New Roman"/>
          <w:sz w:val="24"/>
          <w:szCs w:val="24"/>
        </w:rPr>
        <w:t>201</w:t>
      </w:r>
      <w:r w:rsidR="00AF7942" w:rsidRPr="004B113B">
        <w:rPr>
          <w:rFonts w:ascii="Times New Roman" w:hAnsi="Times New Roman" w:cs="Times New Roman"/>
          <w:sz w:val="24"/>
          <w:szCs w:val="24"/>
        </w:rPr>
        <w:t>9</w:t>
      </w:r>
      <w:r w:rsidR="00550E76" w:rsidRPr="004B113B">
        <w:rPr>
          <w:rFonts w:ascii="Times New Roman" w:hAnsi="Times New Roman" w:cs="Times New Roman"/>
          <w:sz w:val="24"/>
          <w:szCs w:val="24"/>
        </w:rPr>
        <w:t>г. №</w:t>
      </w:r>
      <w:r w:rsidR="00BF4DD5" w:rsidRPr="004B113B">
        <w:rPr>
          <w:rFonts w:ascii="Times New Roman" w:hAnsi="Times New Roman" w:cs="Times New Roman"/>
          <w:sz w:val="24"/>
          <w:szCs w:val="24"/>
        </w:rPr>
        <w:t xml:space="preserve"> </w:t>
      </w:r>
      <w:r w:rsidR="004B113B" w:rsidRPr="004B113B">
        <w:rPr>
          <w:rFonts w:ascii="Times New Roman" w:hAnsi="Times New Roman" w:cs="Times New Roman"/>
          <w:sz w:val="24"/>
          <w:szCs w:val="24"/>
        </w:rPr>
        <w:t>461</w:t>
      </w:r>
      <w:r w:rsidR="002A15E0" w:rsidRPr="004B113B">
        <w:rPr>
          <w:rFonts w:ascii="Times New Roman" w:hAnsi="Times New Roman" w:cs="Times New Roman"/>
          <w:sz w:val="24"/>
          <w:szCs w:val="24"/>
        </w:rPr>
        <w:t>.</w:t>
      </w:r>
      <w:r w:rsidR="002A15E0" w:rsidRPr="006E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A2A">
        <w:rPr>
          <w:rFonts w:ascii="Times New Roman" w:hAnsi="Times New Roman" w:cs="Times New Roman"/>
          <w:sz w:val="24"/>
          <w:szCs w:val="24"/>
        </w:rPr>
        <w:t xml:space="preserve">1.2. Продавец, </w:t>
      </w:r>
      <w:r w:rsidR="00550E76" w:rsidRPr="006E0A2A">
        <w:rPr>
          <w:rFonts w:ascii="Times New Roman" w:hAnsi="Times New Roman" w:cs="Times New Roman"/>
          <w:sz w:val="24"/>
          <w:szCs w:val="24"/>
        </w:rPr>
        <w:t>указанный в распоряжении</w:t>
      </w:r>
      <w:r w:rsidRPr="006E0A2A">
        <w:rPr>
          <w:rFonts w:ascii="Times New Roman" w:hAnsi="Times New Roman" w:cs="Times New Roman"/>
          <w:sz w:val="24"/>
          <w:szCs w:val="24"/>
        </w:rPr>
        <w:t xml:space="preserve"> </w:t>
      </w:r>
      <w:r w:rsidR="00550E76" w:rsidRPr="006E0A2A">
        <w:rPr>
          <w:rFonts w:ascii="Times New Roman" w:hAnsi="Times New Roman" w:cs="Times New Roman"/>
          <w:sz w:val="24"/>
          <w:szCs w:val="24"/>
        </w:rPr>
        <w:t>о проведении</w:t>
      </w:r>
      <w:r w:rsidRPr="006E0A2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50E76" w:rsidRPr="006E0A2A">
        <w:rPr>
          <w:rFonts w:ascii="Times New Roman" w:hAnsi="Times New Roman" w:cs="Times New Roman"/>
          <w:sz w:val="24"/>
          <w:szCs w:val="24"/>
        </w:rPr>
        <w:t>а</w:t>
      </w:r>
      <w:r w:rsidRPr="006E0A2A">
        <w:rPr>
          <w:rFonts w:ascii="Times New Roman" w:hAnsi="Times New Roman" w:cs="Times New Roman"/>
          <w:sz w:val="24"/>
          <w:szCs w:val="24"/>
        </w:rPr>
        <w:t>, проводит аукцион</w:t>
      </w:r>
      <w:r w:rsidRPr="00550E76">
        <w:rPr>
          <w:rFonts w:ascii="Times New Roman" w:hAnsi="Times New Roman" w:cs="Times New Roman"/>
          <w:sz w:val="24"/>
          <w:szCs w:val="24"/>
        </w:rPr>
        <w:t xml:space="preserve"> (открытый по составу участников и открытый по форме подачи предложений о цене) по продаже муниципального имущества. Предмет аукциона указан в </w:t>
      </w:r>
      <w:r w:rsidR="00550E76">
        <w:rPr>
          <w:rFonts w:ascii="Times New Roman" w:hAnsi="Times New Roman" w:cs="Times New Roman"/>
          <w:sz w:val="24"/>
          <w:szCs w:val="24"/>
        </w:rPr>
        <w:t>распоряжении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="00550E76">
        <w:rPr>
          <w:rFonts w:ascii="Times New Roman" w:hAnsi="Times New Roman" w:cs="Times New Roman"/>
          <w:sz w:val="24"/>
          <w:szCs w:val="24"/>
        </w:rPr>
        <w:t>о проведении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50E76">
        <w:rPr>
          <w:rFonts w:ascii="Times New Roman" w:hAnsi="Times New Roman" w:cs="Times New Roman"/>
          <w:sz w:val="24"/>
          <w:szCs w:val="24"/>
        </w:rPr>
        <w:t>а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и информационном сообщении о проведении аукциона.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1.3. Продавец устанавливает начальную цену договора, как указано в </w:t>
      </w:r>
      <w:r w:rsidR="00550E76">
        <w:rPr>
          <w:rFonts w:ascii="Times New Roman" w:hAnsi="Times New Roman" w:cs="Times New Roman"/>
          <w:sz w:val="24"/>
          <w:szCs w:val="24"/>
        </w:rPr>
        <w:t>распоряжении</w:t>
      </w:r>
      <w:r w:rsidRPr="00550E76">
        <w:rPr>
          <w:rFonts w:ascii="Times New Roman" w:hAnsi="Times New Roman" w:cs="Times New Roman"/>
          <w:sz w:val="24"/>
          <w:szCs w:val="24"/>
        </w:rPr>
        <w:t xml:space="preserve"> и информационном сообщении о проведении аукциона. Начальная цена подлежащего </w:t>
      </w:r>
      <w:bookmarkStart w:id="0" w:name="_GoBack"/>
      <w:bookmarkEnd w:id="0"/>
      <w:r w:rsidRPr="00550E76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устанавливается в случаях, предусмотренных Федеральным законом, в соответствии с законодательством Российской Федерации, регулирующим оценочную деятельность. </w:t>
      </w:r>
    </w:p>
    <w:p w:rsidR="00CA73D9" w:rsidRDefault="00CA73D9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E76" w:rsidRDefault="002A15E0" w:rsidP="00CA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D9">
        <w:rPr>
          <w:rFonts w:ascii="Times New Roman" w:hAnsi="Times New Roman" w:cs="Times New Roman"/>
          <w:b/>
          <w:sz w:val="24"/>
          <w:szCs w:val="24"/>
        </w:rPr>
        <w:t>2. Порядок оформления права на участие в аукционе</w:t>
      </w:r>
      <w:r w:rsidR="002B4E2B" w:rsidRPr="00CA73D9">
        <w:rPr>
          <w:rFonts w:ascii="Times New Roman" w:hAnsi="Times New Roman" w:cs="Times New Roman"/>
          <w:b/>
          <w:sz w:val="24"/>
          <w:szCs w:val="24"/>
        </w:rPr>
        <w:t>.</w:t>
      </w:r>
    </w:p>
    <w:p w:rsidR="00CA73D9" w:rsidRPr="00CA73D9" w:rsidRDefault="00CA73D9" w:rsidP="00CA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2.1. К участию в аукционе допускаются физические и юридические лица, которые в соответствии со статьей 5 Федерального закона от 21.12.2001 № 178-ФЗ «О приватизации государственного и муниципального имущества»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информационном сообщении, обеспечившие поступление на счет, указанный информационном сообщении, установленной суммы задатка, в порядке и сроки, предусмотренные в информационном сообщении.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2.2. Для участия в аукционе претендент обязан подготовить и представить Продавцу документы, перечень и требования к оформлению которых</w:t>
      </w:r>
      <w:r w:rsidR="002B4E2B">
        <w:rPr>
          <w:rFonts w:ascii="Times New Roman" w:hAnsi="Times New Roman" w:cs="Times New Roman"/>
          <w:sz w:val="24"/>
          <w:szCs w:val="24"/>
        </w:rPr>
        <w:t>,</w:t>
      </w:r>
      <w:r w:rsidRPr="00550E76">
        <w:rPr>
          <w:rFonts w:ascii="Times New Roman" w:hAnsi="Times New Roman" w:cs="Times New Roman"/>
          <w:sz w:val="24"/>
          <w:szCs w:val="24"/>
        </w:rPr>
        <w:t xml:space="preserve"> определены в информационном сообщении.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2.3. Заявки подаются и принимаются одновременно с полным комплектом требуемых для участия в аукционе документов. </w:t>
      </w:r>
    </w:p>
    <w:p w:rsidR="00A97725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2.4. Подача заявки на участие в аукционе означает согласие претендента с условиями аукциона и принятие им обязательств соблюдать эти условия.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2.5. В случае необходимости претендент в установленном законом порядке оформляет доверенность на право представлять интересы организации на аукционе (форма согласно приложению). Для физических лиц – нотариально оформленную доверенность.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2.6. Для участия в аукционе претендент представляет Продавцу (лично или через своего полномочного представителя) в установленный срок заявку по форме, согласно приложению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lastRenderedPageBreak/>
        <w:t>2.7. Все документы должны быть аккуратно оформлены и заполнены разборчиво. Подчистки и исправления в документах не допускаются. Несоответствие документов</w:t>
      </w:r>
      <w:r w:rsidR="002B4E2B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предъявленным требованиям влечет признание их аукционной комиссией недействительными и основанием для отклонения претендента от участия в аукционе.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2.8. Для участия в аукционе претендент вносит задаток на счет бюджета муниципального образования </w:t>
      </w:r>
      <w:r w:rsidR="00A97725">
        <w:rPr>
          <w:rFonts w:ascii="Times New Roman" w:hAnsi="Times New Roman" w:cs="Times New Roman"/>
          <w:sz w:val="24"/>
          <w:szCs w:val="24"/>
        </w:rPr>
        <w:t>«Гиагинский район»</w:t>
      </w:r>
      <w:r w:rsidRPr="00550E76">
        <w:rPr>
          <w:rFonts w:ascii="Times New Roman" w:hAnsi="Times New Roman" w:cs="Times New Roman"/>
          <w:sz w:val="24"/>
          <w:szCs w:val="24"/>
        </w:rPr>
        <w:t xml:space="preserve">. Размер задатка, срок и порядок его внесения, реквизиты счета, публикуются в информационном сообщении о проведении аукциона. </w:t>
      </w:r>
    </w:p>
    <w:p w:rsidR="00A97725" w:rsidRP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2.9. Прием заявок начинается с даты, объявленной в информационном сообщении о </w:t>
      </w:r>
      <w:r w:rsidRPr="00A97725">
        <w:rPr>
          <w:rFonts w:ascii="Times New Roman" w:hAnsi="Times New Roman" w:cs="Times New Roman"/>
          <w:sz w:val="24"/>
          <w:szCs w:val="24"/>
        </w:rPr>
        <w:t>проведении аукциона и осуществляется в</w:t>
      </w:r>
      <w:r w:rsidR="00A97725" w:rsidRPr="00A97725">
        <w:rPr>
          <w:rFonts w:ascii="Times New Roman" w:hAnsi="Times New Roman" w:cs="Times New Roman"/>
          <w:sz w:val="24"/>
          <w:szCs w:val="24"/>
        </w:rPr>
        <w:t xml:space="preserve"> течение не менее 25 дней.</w:t>
      </w:r>
      <w:r w:rsidRPr="00A97725">
        <w:rPr>
          <w:rFonts w:ascii="Times New Roman" w:hAnsi="Times New Roman" w:cs="Times New Roman"/>
          <w:sz w:val="24"/>
          <w:szCs w:val="24"/>
        </w:rPr>
        <w:t xml:space="preserve"> </w:t>
      </w:r>
      <w:r w:rsidR="00A97725" w:rsidRPr="00A97725">
        <w:rPr>
          <w:rFonts w:ascii="Times New Roman" w:hAnsi="Times New Roman" w:cs="Times New Roman"/>
          <w:sz w:val="24"/>
          <w:szCs w:val="24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2.10. Заявка с прилагаемыми к ней документами (перечень согласно приложению) регистрируется в журнале приема заявок с указанием даты и времени подачи документов.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2.11. Претендент на участие в аукционе принимает на себя обязательства: в срок, установленный для подачи заявок на участие в аукционе, произвести оплату задатка в размер</w:t>
      </w:r>
      <w:r w:rsidR="00C67A59">
        <w:rPr>
          <w:rFonts w:ascii="Times New Roman" w:hAnsi="Times New Roman" w:cs="Times New Roman"/>
          <w:sz w:val="24"/>
          <w:szCs w:val="24"/>
        </w:rPr>
        <w:t>е 2</w:t>
      </w:r>
      <w:r w:rsidRPr="00550E76">
        <w:rPr>
          <w:rFonts w:ascii="Times New Roman" w:hAnsi="Times New Roman" w:cs="Times New Roman"/>
          <w:sz w:val="24"/>
          <w:szCs w:val="24"/>
        </w:rPr>
        <w:t xml:space="preserve">0 % начальной цены на счет, указанный в информационном сообщении.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2.12.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A97725" w:rsidRDefault="00A97725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725" w:rsidRDefault="002A15E0" w:rsidP="00A97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25">
        <w:rPr>
          <w:rFonts w:ascii="Times New Roman" w:hAnsi="Times New Roman" w:cs="Times New Roman"/>
          <w:b/>
          <w:sz w:val="24"/>
          <w:szCs w:val="24"/>
        </w:rPr>
        <w:t>3. Порядок рассмотрения заявок претендентов на участие в аукционе</w:t>
      </w:r>
    </w:p>
    <w:p w:rsidR="00A97725" w:rsidRPr="00A97725" w:rsidRDefault="00A97725" w:rsidP="00A97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3.1. Рассмотрение заявок претендентов на участие в аукционе проводится комиссией в соответствии с требованиями настоящей документации и на основании представленных претендентами заявки и прилагаемых к ней документов.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3.2. Претендент не допускается к участию в аукционе по следующим основаниям: 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3.3. Решение о признании претендентов участниками аукциона оформляется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протоколом. В протоколе о признании претендентов участниками аукциона приводится: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перечень принятых заявок с указанием Ф.И.О. (наименований) претендентов; - перечень отозванных заявок;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Ф.И.О. (наименования) претендентов, признанных участниками аукциона;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Ф.И.О. (наименования) претендентов, которым было отказано в допуске к участию в аукционе, с указанием оснований отказа.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3.4. Претенденты, признанные участниками аукциона, и претенденты, не допущенные к участию,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</w:t>
      </w:r>
      <w:r w:rsidRPr="00550E76">
        <w:rPr>
          <w:rFonts w:ascii="Times New Roman" w:hAnsi="Times New Roman" w:cs="Times New Roman"/>
          <w:sz w:val="24"/>
          <w:szCs w:val="24"/>
        </w:rPr>
        <w:lastRenderedPageBreak/>
        <w:t xml:space="preserve">письмом.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3.5.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5D11F4" w:rsidRDefault="005D11F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F4" w:rsidRPr="005D11F4" w:rsidRDefault="002A15E0" w:rsidP="005D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F4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5D11F4" w:rsidRDefault="005D11F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4.1. Аукцион с подачей предложений о цене имущества в открытой форме проводится в следующем порядке: </w:t>
      </w:r>
    </w:p>
    <w:p w:rsidR="00BC329D" w:rsidRP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9D">
        <w:rPr>
          <w:rFonts w:ascii="Times New Roman" w:hAnsi="Times New Roman" w:cs="Times New Roman"/>
          <w:sz w:val="24"/>
          <w:szCs w:val="24"/>
        </w:rPr>
        <w:t xml:space="preserve">- </w:t>
      </w:r>
      <w:r w:rsidR="00BC329D">
        <w:rPr>
          <w:rFonts w:ascii="Times New Roman" w:hAnsi="Times New Roman" w:cs="Times New Roman"/>
          <w:sz w:val="24"/>
          <w:szCs w:val="24"/>
        </w:rPr>
        <w:t>а</w:t>
      </w:r>
      <w:r w:rsidR="00BC329D" w:rsidRPr="00BC329D">
        <w:rPr>
          <w:rFonts w:ascii="Times New Roman" w:hAnsi="Times New Roman" w:cs="Times New Roman"/>
          <w:sz w:val="24"/>
          <w:szCs w:val="24"/>
        </w:rPr>
        <w:t>укцион проводится не позднее третьего рабочего дня со дня признания претендентов участниками аукциона</w:t>
      </w:r>
      <w:r w:rsidRPr="00BC329D">
        <w:rPr>
          <w:rFonts w:ascii="Times New Roman" w:hAnsi="Times New Roman" w:cs="Times New Roman"/>
          <w:sz w:val="24"/>
          <w:szCs w:val="24"/>
        </w:rPr>
        <w:t>, указанно</w:t>
      </w:r>
      <w:r w:rsidR="00BC329D" w:rsidRPr="00BC329D">
        <w:rPr>
          <w:rFonts w:ascii="Times New Roman" w:hAnsi="Times New Roman" w:cs="Times New Roman"/>
          <w:sz w:val="24"/>
          <w:szCs w:val="24"/>
        </w:rPr>
        <w:t>го</w:t>
      </w:r>
      <w:r w:rsidRPr="00BC329D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аукциона. </w:t>
      </w:r>
    </w:p>
    <w:p w:rsid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- аукцион ведет</w:t>
      </w:r>
      <w:r w:rsidR="0058209A">
        <w:rPr>
          <w:rFonts w:ascii="Times New Roman" w:hAnsi="Times New Roman" w:cs="Times New Roman"/>
          <w:sz w:val="24"/>
          <w:szCs w:val="24"/>
        </w:rPr>
        <w:t>ся аукционистом</w:t>
      </w:r>
      <w:r w:rsidR="005A64C7">
        <w:rPr>
          <w:rFonts w:ascii="Times New Roman" w:hAnsi="Times New Roman" w:cs="Times New Roman"/>
          <w:sz w:val="24"/>
          <w:szCs w:val="24"/>
        </w:rPr>
        <w:t xml:space="preserve">. </w:t>
      </w:r>
      <w:r w:rsidR="005A64C7" w:rsidRPr="002A4449">
        <w:rPr>
          <w:rFonts w:ascii="Times New Roman" w:hAnsi="Times New Roman" w:cs="Times New Roman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</w:t>
      </w:r>
      <w:r w:rsidRPr="00550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- участникам аукциона выдаются пронумерованные карточки участника аукциона (далее именуются - карточки);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 - после открытия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аукционистом</w:t>
      </w:r>
      <w:r w:rsidRPr="00550E76">
        <w:rPr>
          <w:rFonts w:ascii="Times New Roman" w:hAnsi="Times New Roman" w:cs="Times New Roman"/>
          <w:sz w:val="24"/>
          <w:szCs w:val="24"/>
        </w:rPr>
        <w:t xml:space="preserve"> оглашаются наименование имущества, основные его характеристики, начальная цена продажи и «шаг аукциона». «Шаг аукциона» устанавливается в фиксированной сумме, составляющей не более 5 процентов начальной цены продажи предмета аукциона;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после заявления участниками аукциона начальной цены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 - по завершении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="005A64C7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объявляет о продаже муниципального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</w:t>
      </w:r>
      <w:r w:rsidR="004E1E55">
        <w:rPr>
          <w:rFonts w:ascii="Times New Roman" w:hAnsi="Times New Roman" w:cs="Times New Roman"/>
          <w:sz w:val="24"/>
          <w:szCs w:val="24"/>
        </w:rPr>
        <w:t>аукционистом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последними;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цена муниципального имущества, предложенная победителем аукциона, заносится в протокол об итогах аукциона, составляемый в двух экземплярах.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4.2. 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4.3. Если после троекратного объявления начальной цены продажи ни один из участников аукциона не поднял карточку, аукцион признается несостоявшимся. Аукцион, в котором принял участие только один участник, признается несостоявшимся. В случае признания аукциона несостоявшимся продавец в тот же день составляет соответствующий протокол.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4.4.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</w:t>
      </w:r>
      <w:r w:rsidRPr="00550E76">
        <w:rPr>
          <w:rFonts w:ascii="Times New Roman" w:hAnsi="Times New Roman" w:cs="Times New Roman"/>
          <w:sz w:val="24"/>
          <w:szCs w:val="24"/>
        </w:rPr>
        <w:lastRenderedPageBreak/>
        <w:t xml:space="preserve">купли-продажи муниципального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C67A59" w:rsidRDefault="00C67A59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A59" w:rsidRPr="00300736" w:rsidRDefault="00300736" w:rsidP="00C67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36">
        <w:rPr>
          <w:rFonts w:ascii="Times New Roman" w:hAnsi="Times New Roman" w:cs="Times New Roman"/>
          <w:b/>
          <w:sz w:val="24"/>
          <w:szCs w:val="24"/>
        </w:rPr>
        <w:t>5. Порядок заключения с победителем аукциона договора купли-продажи имущества, находящегося в муниципальной собственности</w:t>
      </w:r>
      <w:r w:rsidR="00C67A59" w:rsidRPr="00300736">
        <w:rPr>
          <w:rFonts w:ascii="Times New Roman" w:hAnsi="Times New Roman" w:cs="Times New Roman"/>
          <w:b/>
          <w:sz w:val="24"/>
          <w:szCs w:val="24"/>
        </w:rPr>
        <w:t>.</w:t>
      </w:r>
    </w:p>
    <w:p w:rsidR="00C67A59" w:rsidRDefault="00C67A59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E55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5.1. По результатам аукциона продавец и победитель аукциона (покупатель) </w:t>
      </w:r>
      <w:r w:rsidR="004E1E55">
        <w:rPr>
          <w:rFonts w:ascii="Times New Roman" w:hAnsi="Times New Roman" w:cs="Times New Roman"/>
          <w:sz w:val="24"/>
          <w:szCs w:val="24"/>
        </w:rPr>
        <w:t>в течение 5 рабочих дней с</w:t>
      </w:r>
      <w:r w:rsidRPr="00550E76">
        <w:rPr>
          <w:rFonts w:ascii="Times New Roman" w:hAnsi="Times New Roman" w:cs="Times New Roman"/>
          <w:sz w:val="24"/>
          <w:szCs w:val="24"/>
        </w:rPr>
        <w:t xml:space="preserve">о дня подведения итогов </w:t>
      </w:r>
      <w:r w:rsidR="00D83C7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50E76">
        <w:rPr>
          <w:rFonts w:ascii="Times New Roman" w:hAnsi="Times New Roman" w:cs="Times New Roman"/>
          <w:sz w:val="24"/>
          <w:szCs w:val="24"/>
        </w:rPr>
        <w:t>заключают в соответствии с законодательством Российской Федерации д</w:t>
      </w:r>
      <w:r w:rsidR="004E1E55">
        <w:rPr>
          <w:rFonts w:ascii="Times New Roman" w:hAnsi="Times New Roman" w:cs="Times New Roman"/>
          <w:sz w:val="24"/>
          <w:szCs w:val="24"/>
        </w:rPr>
        <w:t>оговор купли-продажи имущества.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5.2.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проведении аукциона. Внесенный победителем продажи задаток засчитывается в счет оплаты приобретаемого имущества.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5.3. Сумма задатка, внесенная победителем аукциона, засчитывается в стоимость приобретаемого муниципального имущества по заключенному по итогам аукциона договора купли-продажи. Задатки остальных участников аукциона возвращаются. </w:t>
      </w:r>
    </w:p>
    <w:p w:rsidR="00C67A59" w:rsidRPr="004E1E55" w:rsidRDefault="002A15E0" w:rsidP="004E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5.4. При уклонении или отказе победителя аукциона от заключения в установленный </w:t>
      </w:r>
      <w:r w:rsidRPr="004E1E55">
        <w:rPr>
          <w:rFonts w:ascii="Times New Roman" w:hAnsi="Times New Roman" w:cs="Times New Roman"/>
          <w:sz w:val="24"/>
          <w:szCs w:val="24"/>
        </w:rPr>
        <w:t xml:space="preserve">срок договора купли-продажи, задаток ему не возвращается, а результаты аукциона аннулируются Продавцом. </w:t>
      </w:r>
    </w:p>
    <w:p w:rsidR="004E1E55" w:rsidRPr="004E1E55" w:rsidRDefault="002A15E0" w:rsidP="004E1E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E55">
        <w:rPr>
          <w:rFonts w:ascii="Times New Roman" w:hAnsi="Times New Roman" w:cs="Times New Roman"/>
          <w:sz w:val="24"/>
          <w:szCs w:val="24"/>
        </w:rPr>
        <w:t xml:space="preserve">5.5. </w:t>
      </w:r>
      <w:r w:rsidR="004E1E55" w:rsidRPr="004E1E55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C67A59" w:rsidRDefault="004E1E55" w:rsidP="004E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55">
        <w:rPr>
          <w:rFonts w:ascii="Times New Roman" w:hAnsi="Times New Roman" w:cs="Times New Roman"/>
          <w:sz w:val="24"/>
          <w:szCs w:val="24"/>
        </w:rPr>
        <w:t xml:space="preserve">5.6. </w:t>
      </w:r>
      <w:r w:rsidR="002A15E0" w:rsidRPr="004E1E55">
        <w:rPr>
          <w:rFonts w:ascii="Times New Roman" w:hAnsi="Times New Roman" w:cs="Times New Roman"/>
          <w:sz w:val="24"/>
          <w:szCs w:val="24"/>
        </w:rPr>
        <w:t>Передача муниципального имущества осуществляется в соответствии с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договором купли-продажи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 полной оплаты приобретенного имущества. </w:t>
      </w:r>
    </w:p>
    <w:p w:rsidR="00C67A59" w:rsidRDefault="004E1E5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. Оплата производится в порядке, размере и сроки, определенные в договоре купли-продажи имущества, находящегося в муниципальной собственности. </w:t>
      </w:r>
    </w:p>
    <w:p w:rsidR="002A15E0" w:rsidRDefault="004E1E5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A15E0" w:rsidRPr="00550E76">
        <w:rPr>
          <w:rFonts w:ascii="Times New Roman" w:hAnsi="Times New Roman" w:cs="Times New Roman"/>
          <w:sz w:val="24"/>
          <w:szCs w:val="24"/>
        </w:rPr>
        <w:t>. Результаты аукциона могут быть признаны недействительными в установленном законом порядке.</w:t>
      </w: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6E0" w:rsidRDefault="00A426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6E0" w:rsidRPr="00300736" w:rsidRDefault="00A426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04" w:rsidRPr="00300736" w:rsidRDefault="00B3480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Pr="00CA4E9E" w:rsidRDefault="00CA4E9E" w:rsidP="009A3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E">
        <w:rPr>
          <w:rFonts w:ascii="Times New Roman" w:hAnsi="Times New Roman" w:cs="Times New Roman"/>
          <w:b/>
          <w:sz w:val="24"/>
          <w:szCs w:val="24"/>
        </w:rPr>
        <w:lastRenderedPageBreak/>
        <w:t>РАЗДЕЛ 2 ДОКУМЕНТАЦИЯ</w:t>
      </w:r>
    </w:p>
    <w:p w:rsidR="000B11E5" w:rsidRPr="004D796E" w:rsidRDefault="000B11E5" w:rsidP="009A388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796E">
        <w:rPr>
          <w:rFonts w:ascii="Times New Roman" w:hAnsi="Times New Roman" w:cs="Times New Roman"/>
          <w:b/>
        </w:rPr>
        <w:t>Приложение №1</w:t>
      </w:r>
    </w:p>
    <w:p w:rsidR="000B11E5" w:rsidRPr="004D796E" w:rsidRDefault="000B11E5" w:rsidP="009A388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796E">
        <w:rPr>
          <w:rFonts w:ascii="Times New Roman" w:hAnsi="Times New Roman" w:cs="Times New Roman"/>
          <w:b/>
        </w:rPr>
        <w:t>к аукционной документации</w:t>
      </w:r>
    </w:p>
    <w:p w:rsidR="000B11E5" w:rsidRDefault="000B11E5" w:rsidP="009A38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1E5" w:rsidRPr="000B11E5" w:rsidRDefault="000B11E5" w:rsidP="009A3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>ОРГАНИЗАТОРУ ТОРГОВ</w:t>
      </w:r>
    </w:p>
    <w:p w:rsidR="000B11E5" w:rsidRPr="000B11E5" w:rsidRDefault="000B11E5" w:rsidP="009A3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B11E5" w:rsidRPr="000B11E5" w:rsidRDefault="000B11E5" w:rsidP="009A3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>МО «Гиагинский район»</w:t>
      </w:r>
    </w:p>
    <w:p w:rsid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1E5">
        <w:rPr>
          <w:rFonts w:ascii="Times New Roman" w:hAnsi="Times New Roman" w:cs="Times New Roman"/>
          <w:b/>
        </w:rPr>
        <w:t xml:space="preserve">ЗАЯВКА </w:t>
      </w:r>
    </w:p>
    <w:p w:rsidR="000B11E5" w:rsidRP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1E5">
        <w:rPr>
          <w:rFonts w:ascii="Times New Roman" w:hAnsi="Times New Roman" w:cs="Times New Roman"/>
          <w:b/>
        </w:rPr>
        <w:t>НА УЧАСТИЕ В АУКЦИОНЕ ПО ПРОДАЖЕ МУНИЦИПАЛЬНОГО ИМУЩЕСТВА</w:t>
      </w:r>
    </w:p>
    <w:p w:rsidR="000B11E5" w:rsidRDefault="00D83C7A" w:rsidP="00CA4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__________201</w:t>
      </w:r>
      <w:r w:rsidR="00217727">
        <w:rPr>
          <w:rFonts w:ascii="Times New Roman" w:hAnsi="Times New Roman" w:cs="Times New Roman"/>
        </w:rPr>
        <w:t>9</w:t>
      </w:r>
      <w:r w:rsidR="000B11E5" w:rsidRPr="000B11E5">
        <w:rPr>
          <w:rFonts w:ascii="Times New Roman" w:hAnsi="Times New Roman" w:cs="Times New Roman"/>
        </w:rPr>
        <w:t xml:space="preserve"> г. </w:t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 w:rsidRPr="000B11E5">
        <w:rPr>
          <w:rFonts w:ascii="Times New Roman" w:hAnsi="Times New Roman" w:cs="Times New Roman"/>
        </w:rPr>
        <w:t xml:space="preserve">№ </w:t>
      </w:r>
      <w:r w:rsidR="000B11E5">
        <w:rPr>
          <w:rFonts w:ascii="Times New Roman" w:hAnsi="Times New Roman" w:cs="Times New Roman"/>
        </w:rPr>
        <w:t>______</w:t>
      </w:r>
    </w:p>
    <w:p w:rsidR="000B11E5" w:rsidRPr="000B11E5" w:rsidRDefault="000B11E5" w:rsidP="00CA4E9E">
      <w:pPr>
        <w:spacing w:after="0" w:line="240" w:lineRule="auto"/>
        <w:rPr>
          <w:rFonts w:ascii="Times New Roman" w:hAnsi="Times New Roman" w:cs="Times New Roman"/>
        </w:rPr>
      </w:pPr>
    </w:p>
    <w:p w:rsidR="000B11E5" w:rsidRDefault="00DD794C" w:rsidP="00CA4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29" style="position:absolute;margin-left:231.65pt;margin-top:2.05pt;width:30.6pt;height:20.35pt;z-index:251658752"/>
        </w:pict>
      </w:r>
      <w:r>
        <w:rPr>
          <w:rFonts w:ascii="Times New Roman" w:hAnsi="Times New Roman" w:cs="Times New Roman"/>
          <w:b/>
          <w:noProof/>
        </w:rPr>
        <w:pict>
          <v:rect id="_x0000_s1030" style="position:absolute;margin-left:412.35pt;margin-top:2.05pt;width:32.6pt;height:20.35pt;z-index:251659776"/>
        </w:pict>
      </w:r>
      <w:r w:rsidR="000B11E5" w:rsidRPr="000B11E5">
        <w:rPr>
          <w:rFonts w:ascii="Times New Roman" w:hAnsi="Times New Roman" w:cs="Times New Roman"/>
          <w:b/>
        </w:rPr>
        <w:t>Претендент</w:t>
      </w:r>
      <w:r w:rsidR="000B11E5" w:rsidRPr="000B11E5">
        <w:rPr>
          <w:rFonts w:ascii="Times New Roman" w:hAnsi="Times New Roman" w:cs="Times New Roman"/>
        </w:rPr>
        <w:t xml:space="preserve"> - физическое лицо </w:t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 w:rsidRPr="000B11E5">
        <w:rPr>
          <w:rFonts w:ascii="Times New Roman" w:hAnsi="Times New Roman" w:cs="Times New Roman"/>
        </w:rPr>
        <w:t xml:space="preserve">юридическое лицо </w:t>
      </w:r>
    </w:p>
    <w:p w:rsidR="000B11E5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  <w:b/>
        </w:rPr>
        <w:t>Для физического лица:</w:t>
      </w:r>
      <w:r w:rsidRPr="000B11E5">
        <w:rPr>
          <w:rFonts w:ascii="Times New Roman" w:hAnsi="Times New Roman" w:cs="Times New Roman"/>
        </w:rPr>
        <w:t xml:space="preserve"> ________________________________________________</w:t>
      </w:r>
      <w:r w:rsidR="001F110F">
        <w:rPr>
          <w:rFonts w:ascii="Times New Roman" w:hAnsi="Times New Roman" w:cs="Times New Roman"/>
        </w:rPr>
        <w:t>__________________________________</w:t>
      </w:r>
      <w:r w:rsidR="003E7307">
        <w:rPr>
          <w:rFonts w:ascii="Times New Roman" w:hAnsi="Times New Roman" w:cs="Times New Roman"/>
        </w:rPr>
        <w:t>______</w:t>
      </w:r>
    </w:p>
    <w:p w:rsidR="000B11E5" w:rsidRP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11E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B11E5" w:rsidRDefault="000B11E5" w:rsidP="000B11E5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Документ, удостоверяющий личность _______________</w:t>
      </w:r>
      <w:r w:rsidR="001F110F">
        <w:rPr>
          <w:rFonts w:ascii="Times New Roman" w:hAnsi="Times New Roman" w:cs="Times New Roman"/>
        </w:rPr>
        <w:t>__________________________________</w:t>
      </w:r>
      <w:r w:rsidR="003E7307">
        <w:rPr>
          <w:rFonts w:ascii="Times New Roman" w:hAnsi="Times New Roman" w:cs="Times New Roman"/>
        </w:rPr>
        <w:t>______</w:t>
      </w:r>
    </w:p>
    <w:p w:rsidR="000B11E5" w:rsidRPr="000B11E5" w:rsidRDefault="000B11E5" w:rsidP="000B11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11E5">
        <w:rPr>
          <w:rFonts w:ascii="Times New Roman" w:hAnsi="Times New Roman" w:cs="Times New Roman"/>
          <w:sz w:val="18"/>
          <w:szCs w:val="18"/>
        </w:rPr>
        <w:t xml:space="preserve">  </w:t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серия _______ № ______________ выдан «____» ________ г. ________________________________________________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Pr="001F110F" w:rsidRDefault="000B11E5" w:rsidP="001F110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 xml:space="preserve">(кем выдан) 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Место регистрации 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Почтовый адрес, телефон _______________________________________________________</w:t>
      </w:r>
      <w:r w:rsidR="001F110F">
        <w:rPr>
          <w:rFonts w:ascii="Times New Roman" w:hAnsi="Times New Roman" w:cs="Times New Roman"/>
        </w:rPr>
        <w:t>_____</w:t>
      </w:r>
      <w:r w:rsidRPr="000B11E5">
        <w:rPr>
          <w:rFonts w:ascii="Times New Roman" w:hAnsi="Times New Roman" w:cs="Times New Roman"/>
        </w:rPr>
        <w:t>_</w:t>
      </w:r>
      <w:r w:rsidR="003E7307">
        <w:rPr>
          <w:rFonts w:ascii="Times New Roman" w:hAnsi="Times New Roman" w:cs="Times New Roman"/>
        </w:rPr>
        <w:t>_____</w:t>
      </w:r>
      <w:r w:rsidRPr="000B11E5">
        <w:rPr>
          <w:rFonts w:ascii="Times New Roman" w:hAnsi="Times New Roman" w:cs="Times New Roman"/>
        </w:rPr>
        <w:t xml:space="preserve"> ________________________________________________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Для юридического лица: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</w:t>
      </w:r>
      <w:r w:rsidR="001F110F">
        <w:rPr>
          <w:rFonts w:ascii="Times New Roman" w:hAnsi="Times New Roman" w:cs="Times New Roman"/>
        </w:rPr>
        <w:t>_____________________</w:t>
      </w:r>
      <w:r w:rsidR="003E7307">
        <w:rPr>
          <w:rFonts w:ascii="Times New Roman" w:hAnsi="Times New Roman" w:cs="Times New Roman"/>
        </w:rPr>
        <w:t>____</w:t>
      </w:r>
    </w:p>
    <w:p w:rsidR="001F110F" w:rsidRDefault="000B11E5" w:rsidP="001F1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sz w:val="18"/>
          <w:szCs w:val="18"/>
        </w:rPr>
        <w:t>(полное наименование, с указанием организационно-правовой формы)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______________________________________________________________</w:t>
      </w:r>
      <w:r w:rsidR="001F110F">
        <w:rPr>
          <w:rFonts w:ascii="Times New Roman" w:hAnsi="Times New Roman" w:cs="Times New Roman"/>
        </w:rPr>
        <w:t>______________________</w:t>
      </w:r>
      <w:r w:rsidR="003E7307">
        <w:rPr>
          <w:rFonts w:ascii="Times New Roman" w:hAnsi="Times New Roman" w:cs="Times New Roman"/>
        </w:rPr>
        <w:t>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 о государственной регистрации в качестве юридического лица: _______________________________________________________________________________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Pr="001F110F" w:rsidRDefault="000B11E5" w:rsidP="001F110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серия ___ № _________________, дата регистрации «____» _____________ г.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 серия ___ № _____________,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дата внесения записи «____» ___________ г.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Орган, осуществивший регистрацию 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ОГРН __________________________________________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ИНН ___________________________________________________________________</w:t>
      </w:r>
      <w:r w:rsidR="003E7307">
        <w:rPr>
          <w:rFonts w:ascii="Times New Roman" w:hAnsi="Times New Roman" w:cs="Times New Roman"/>
        </w:rPr>
        <w:t>________________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Юридический адрес _______________________________________________________________________________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Почтовый адрес, телефон, факс_____________________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Default="003E7307" w:rsidP="001F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B11E5" w:rsidRPr="000B11E5">
        <w:rPr>
          <w:rFonts w:ascii="Times New Roman" w:hAnsi="Times New Roman" w:cs="Times New Roman"/>
        </w:rPr>
        <w:t xml:space="preserve">_______________________________________________________________________________ Представитель претендента: ______________________________________________________________________________________________ (должность, фамилия, имя, отчество представителя) действующий на основании ______________________________________________________ ______________________________________________________________________________________________, от «______» _______________________ г. № _______.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Документ, удостоверяющий личность ________________________________</w:t>
      </w:r>
      <w:r w:rsidR="001F110F">
        <w:rPr>
          <w:rFonts w:ascii="Times New Roman" w:hAnsi="Times New Roman" w:cs="Times New Roman"/>
        </w:rPr>
        <w:t>______________</w:t>
      </w:r>
      <w:r w:rsidR="003E7307">
        <w:rPr>
          <w:rFonts w:ascii="Times New Roman" w:hAnsi="Times New Roman" w:cs="Times New Roman"/>
        </w:rPr>
        <w:t>_________</w:t>
      </w:r>
      <w:r w:rsidR="001F110F">
        <w:rPr>
          <w:rFonts w:ascii="Times New Roman" w:hAnsi="Times New Roman" w:cs="Times New Roman"/>
        </w:rPr>
        <w:t xml:space="preserve"> </w:t>
      </w:r>
    </w:p>
    <w:p w:rsidR="001F110F" w:rsidRPr="001F110F" w:rsidRDefault="001F110F" w:rsidP="001F1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Серия _______ № ____________ выдан «____» _________ г. ________________________________________________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Pr="001F110F" w:rsidRDefault="000B11E5" w:rsidP="001F1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(кем выдан)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Место регистрации/место нахождения, телефон, факс__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Default="003E7307" w:rsidP="001F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B11E5" w:rsidRPr="000B11E5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34804" w:rsidRPr="00300736" w:rsidRDefault="000B11E5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11291D">
        <w:rPr>
          <w:rFonts w:ascii="Times New Roman" w:hAnsi="Times New Roman" w:cs="Times New Roman"/>
        </w:rPr>
        <w:t xml:space="preserve">принимая решение об участии в аукционе в </w:t>
      </w:r>
      <w:r w:rsidR="003E7307" w:rsidRPr="0011291D">
        <w:rPr>
          <w:rFonts w:ascii="Times New Roman" w:hAnsi="Times New Roman" w:cs="Times New Roman"/>
        </w:rPr>
        <w:t>откр</w:t>
      </w:r>
      <w:r w:rsidRPr="0011291D">
        <w:rPr>
          <w:rFonts w:ascii="Times New Roman" w:hAnsi="Times New Roman" w:cs="Times New Roman"/>
        </w:rPr>
        <w:t>ытой форме подачи предложений по цене имущества, выражаю свое согласие на пр</w:t>
      </w:r>
      <w:r w:rsidR="003E7307" w:rsidRPr="0011291D">
        <w:rPr>
          <w:rFonts w:ascii="Times New Roman" w:hAnsi="Times New Roman" w:cs="Times New Roman"/>
        </w:rPr>
        <w:t>иобретение на аукционе имущества</w:t>
      </w:r>
      <w:r w:rsidRPr="0011291D">
        <w:rPr>
          <w:rFonts w:ascii="Times New Roman" w:hAnsi="Times New Roman" w:cs="Times New Roman"/>
        </w:rPr>
        <w:t>:</w:t>
      </w:r>
    </w:p>
    <w:p w:rsidR="00B34804" w:rsidRPr="00300736" w:rsidRDefault="00B34804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3007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073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10F" w:rsidRPr="0011291D" w:rsidRDefault="000B11E5" w:rsidP="009A3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91D">
        <w:rPr>
          <w:rFonts w:ascii="Times New Roman" w:hAnsi="Times New Roman" w:cs="Times New Roman"/>
        </w:rPr>
        <w:t xml:space="preserve"> и обязуюсь:</w:t>
      </w:r>
    </w:p>
    <w:p w:rsidR="001F110F" w:rsidRDefault="000B11E5" w:rsidP="009A3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учетом изменений и дополнений); 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В соответствии с п. 3 ст. 161 НК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имущества физическому лицу выполняет Продавец.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Покупатель обязан уплатить в бюджет соответствующую сумму НДС в следующем порядке: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-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</w:r>
    </w:p>
    <w:p w:rsidR="009A388F" w:rsidRDefault="00D55C0F" w:rsidP="00BA0CB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 xml:space="preserve">- В случае если Покупателем является физическое лицо, Покупатель уплачивает соответствующую сумму НДС на счет Продавца. Функции налогового агента по перечислению суммы НДС в бюджет возлагаются на Продавца. </w:t>
      </w:r>
    </w:p>
    <w:p w:rsidR="009A388F" w:rsidRDefault="00D55C0F" w:rsidP="00BA0CB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 xml:space="preserve">Реквизиты для перечисления НДС: </w:t>
      </w:r>
    </w:p>
    <w:p w:rsidR="00D55C0F" w:rsidRPr="00D55C0F" w:rsidRDefault="00D55C0F" w:rsidP="009A38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b/>
          <w:i/>
          <w:color w:val="000000"/>
        </w:rPr>
        <w:t>Наименование по банку</w:t>
      </w:r>
      <w:r w:rsidR="009A388F">
        <w:rPr>
          <w:rFonts w:ascii="Times New Roman" w:hAnsi="Times New Roman" w:cs="Times New Roman"/>
          <w:b/>
          <w:i/>
          <w:color w:val="000000"/>
        </w:rPr>
        <w:t>: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>получатель УФК по Республике Адыгея (Администрация муниципального образования «</w:t>
      </w:r>
      <w:r w:rsidRPr="00D55C0F">
        <w:rPr>
          <w:rFonts w:ascii="Times New Roman" w:hAnsi="Times New Roman" w:cs="Times New Roman"/>
          <w:i/>
        </w:rPr>
        <w:t>Гиагинский район»</w:t>
      </w:r>
      <w:r w:rsidRPr="00D55C0F">
        <w:rPr>
          <w:rFonts w:ascii="Times New Roman" w:hAnsi="Times New Roman" w:cs="Times New Roman"/>
          <w:i/>
          <w:color w:val="000000"/>
        </w:rPr>
        <w:t xml:space="preserve"> л/с 04763001440), ст.Гиагинская, ул. Кооперативная, 35,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D55C0F">
        <w:rPr>
          <w:rFonts w:ascii="Times New Roman" w:hAnsi="Times New Roman" w:cs="Times New Roman"/>
          <w:b/>
          <w:i/>
          <w:color w:val="000000"/>
        </w:rPr>
        <w:t>Наименование банка: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 xml:space="preserve">в ОТДЕЛЕНИЕ-НБ РЕСПУБЛИКА АДЫГЕЯ Г.МАЙКОП. ИНН 0101004690, КПП 010101001; 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 xml:space="preserve">ОГРН 1030100507370, ОКТМО 79605407; ОКПО 16596803, БИК 047908001; 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>р/с 40101810</w:t>
      </w:r>
      <w:r w:rsidR="00217727">
        <w:rPr>
          <w:rFonts w:ascii="Times New Roman" w:hAnsi="Times New Roman" w:cs="Times New Roman"/>
          <w:i/>
          <w:color w:val="000000"/>
        </w:rPr>
        <w:t>803490010004</w:t>
      </w:r>
      <w:r w:rsidRPr="00D55C0F">
        <w:rPr>
          <w:rFonts w:ascii="Times New Roman" w:hAnsi="Times New Roman" w:cs="Times New Roman"/>
          <w:i/>
          <w:color w:val="000000"/>
        </w:rPr>
        <w:t xml:space="preserve"> КБК 90811402052050000410</w:t>
      </w:r>
      <w:r w:rsidRPr="00D55C0F">
        <w:rPr>
          <w:rFonts w:ascii="Times New Roman" w:hAnsi="Times New Roman" w:cs="Times New Roman"/>
          <w:i/>
        </w:rPr>
        <w:t>. Назначение платежа: НДС.</w:t>
      </w:r>
    </w:p>
    <w:p w:rsidR="001F110F" w:rsidRDefault="000B11E5" w:rsidP="00D5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9">
        <w:rPr>
          <w:rFonts w:ascii="Times New Roman" w:hAnsi="Times New Roman" w:cs="Times New Roman"/>
        </w:rPr>
        <w:t xml:space="preserve">2) внести на расчетный счет задаток в размере </w:t>
      </w:r>
      <w:r w:rsidR="00B34804" w:rsidRPr="00B34804">
        <w:rPr>
          <w:rFonts w:ascii="Times New Roman" w:hAnsi="Times New Roman" w:cs="Times New Roman"/>
        </w:rPr>
        <w:t>________________________________________</w:t>
      </w:r>
      <w:r w:rsidR="003A7319" w:rsidRPr="003A7319">
        <w:rPr>
          <w:rFonts w:ascii="Times New Roman" w:hAnsi="Times New Roman" w:cs="Times New Roman"/>
        </w:rPr>
        <w:t xml:space="preserve"> </w:t>
      </w:r>
      <w:r w:rsidRPr="003A7319">
        <w:rPr>
          <w:rFonts w:ascii="Times New Roman" w:hAnsi="Times New Roman" w:cs="Times New Roman"/>
        </w:rPr>
        <w:t>без НДС.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3) в случае признания победителем аукциона заключить с </w:t>
      </w:r>
      <w:r w:rsidR="00A3592A">
        <w:rPr>
          <w:rFonts w:ascii="Times New Roman" w:hAnsi="Times New Roman" w:cs="Times New Roman"/>
        </w:rPr>
        <w:t>администрацией</w:t>
      </w:r>
      <w:r w:rsidRPr="000B11E5">
        <w:rPr>
          <w:rFonts w:ascii="Times New Roman" w:hAnsi="Times New Roman" w:cs="Times New Roman"/>
        </w:rPr>
        <w:t xml:space="preserve"> муниципального образования </w:t>
      </w:r>
      <w:r w:rsidR="00A3592A">
        <w:rPr>
          <w:rFonts w:ascii="Times New Roman" w:hAnsi="Times New Roman" w:cs="Times New Roman"/>
        </w:rPr>
        <w:t>«Гиагинский район»</w:t>
      </w:r>
      <w:r w:rsidRPr="000B11E5">
        <w:rPr>
          <w:rFonts w:ascii="Times New Roman" w:hAnsi="Times New Roman" w:cs="Times New Roman"/>
        </w:rPr>
        <w:t xml:space="preserve"> договор купли-продажи </w:t>
      </w:r>
      <w:r w:rsidR="00280AF8">
        <w:rPr>
          <w:rFonts w:ascii="Times New Roman" w:hAnsi="Times New Roman" w:cs="Times New Roman"/>
        </w:rPr>
        <w:t>муниципального имущества</w:t>
      </w:r>
      <w:r w:rsidRPr="000B11E5">
        <w:rPr>
          <w:rFonts w:ascii="Times New Roman" w:hAnsi="Times New Roman" w:cs="Times New Roman"/>
        </w:rPr>
        <w:t xml:space="preserve"> в течение </w:t>
      </w:r>
      <w:r w:rsidR="00A3592A">
        <w:rPr>
          <w:rFonts w:ascii="Times New Roman" w:hAnsi="Times New Roman" w:cs="Times New Roman"/>
        </w:rPr>
        <w:t>5</w:t>
      </w:r>
      <w:r w:rsidRPr="000B11E5">
        <w:rPr>
          <w:rFonts w:ascii="Times New Roman" w:hAnsi="Times New Roman" w:cs="Times New Roman"/>
        </w:rPr>
        <w:t xml:space="preserve"> рабочих дней со дня подведения итогов аукциона. 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4) в случае признания победителем аукциона и моего (нашего) уклонения или отказа от подписания протокола об итогах аукциона или заключения Договора купли-продажи в установленные сроки, или невнесения в срок установленной суммы платежа, сумма внесенного мной (нами) задатка не возвращается и я</w:t>
      </w:r>
      <w:r w:rsidR="00A3592A">
        <w:rPr>
          <w:rFonts w:ascii="Times New Roman" w:hAnsi="Times New Roman" w:cs="Times New Roman"/>
        </w:rPr>
        <w:t xml:space="preserve"> </w:t>
      </w:r>
      <w:r w:rsidRPr="000B11E5">
        <w:rPr>
          <w:rFonts w:ascii="Times New Roman" w:hAnsi="Times New Roman" w:cs="Times New Roman"/>
        </w:rPr>
        <w:t>(мы) утрачиваю</w:t>
      </w:r>
      <w:r w:rsidR="003A7319">
        <w:rPr>
          <w:rFonts w:ascii="Times New Roman" w:hAnsi="Times New Roman" w:cs="Times New Roman"/>
        </w:rPr>
        <w:t xml:space="preserve"> </w:t>
      </w:r>
      <w:r w:rsidRPr="000B11E5">
        <w:rPr>
          <w:rFonts w:ascii="Times New Roman" w:hAnsi="Times New Roman" w:cs="Times New Roman"/>
        </w:rPr>
        <w:t xml:space="preserve">(ем) право на заключение указанного договора. </w:t>
      </w:r>
    </w:p>
    <w:p w:rsidR="001F110F" w:rsidRDefault="009A388F" w:rsidP="004D79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5) любые уведомления, </w:t>
      </w:r>
      <w:proofErr w:type="spellStart"/>
      <w:r>
        <w:rPr>
          <w:rFonts w:ascii="Times New Roman" w:hAnsi="Times New Roman" w:cs="Times New Roman"/>
        </w:rPr>
        <w:t>касаемые</w:t>
      </w:r>
      <w:proofErr w:type="spellEnd"/>
      <w:r>
        <w:rPr>
          <w:rFonts w:ascii="Times New Roman" w:hAnsi="Times New Roman" w:cs="Times New Roman"/>
        </w:rPr>
        <w:t xml:space="preserve"> участия в настоящих торгах, прошу направить по адресу </w:t>
      </w:r>
      <w:proofErr w:type="spellStart"/>
      <w:r>
        <w:rPr>
          <w:rFonts w:ascii="Times New Roman" w:hAnsi="Times New Roman" w:cs="Times New Roman"/>
        </w:rPr>
        <w:t>эл.почты</w:t>
      </w:r>
      <w:proofErr w:type="spellEnd"/>
      <w:r>
        <w:rPr>
          <w:rFonts w:ascii="Times New Roman" w:hAnsi="Times New Roman" w:cs="Times New Roman"/>
        </w:rPr>
        <w:t>:</w:t>
      </w:r>
    </w:p>
    <w:p w:rsidR="009A388F" w:rsidRPr="009A388F" w:rsidRDefault="009A388F" w:rsidP="004D79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2A6032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Банковские реквизиты Претендента для возврата задатка: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___________________________________________________________________</w:t>
      </w:r>
      <w:r w:rsidR="002A6032">
        <w:rPr>
          <w:rFonts w:ascii="Times New Roman" w:hAnsi="Times New Roman" w:cs="Times New Roman"/>
        </w:rPr>
        <w:t>__________________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____________________________________________________________________________________</w:t>
      </w:r>
      <w:r w:rsidR="002A6032">
        <w:rPr>
          <w:rFonts w:ascii="Times New Roman" w:hAnsi="Times New Roman" w:cs="Times New Roman"/>
        </w:rPr>
        <w:t>_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Приложения:</w:t>
      </w:r>
      <w:r w:rsidRPr="000B11E5">
        <w:rPr>
          <w:rFonts w:ascii="Times New Roman" w:hAnsi="Times New Roman" w:cs="Times New Roman"/>
        </w:rPr>
        <w:t xml:space="preserve"> на ____ листах, согласно приложенного перечня.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Подпись Претендента (его полномочного представителя) ___________________/_______________________________/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М.П. "____"_____________201_ г.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9A388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Заявка принята уполномоченным лицом администрации муниципального образования </w:t>
      </w:r>
      <w:r w:rsidR="001F110F">
        <w:rPr>
          <w:rFonts w:ascii="Times New Roman" w:hAnsi="Times New Roman" w:cs="Times New Roman"/>
        </w:rPr>
        <w:t xml:space="preserve">«Гиагинский район» </w:t>
      </w:r>
      <w:r w:rsidRPr="000B11E5">
        <w:rPr>
          <w:rFonts w:ascii="Times New Roman" w:hAnsi="Times New Roman" w:cs="Times New Roman"/>
        </w:rPr>
        <w:t xml:space="preserve">__________________________________ </w:t>
      </w:r>
    </w:p>
    <w:p w:rsidR="001F110F" w:rsidRDefault="001F110F" w:rsidP="009A388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9A388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____ час. ____ мин " ____"___________ 201_ г.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CA4E9E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Подпись уполномоченного лица _______________/________________________/</w:t>
      </w:r>
    </w:p>
    <w:p w:rsidR="00A3592A" w:rsidRDefault="00A3592A" w:rsidP="001F110F">
      <w:pPr>
        <w:spacing w:after="0" w:line="240" w:lineRule="auto"/>
        <w:rPr>
          <w:rFonts w:ascii="Times New Roman" w:hAnsi="Times New Roman" w:cs="Times New Roman"/>
        </w:rPr>
      </w:pPr>
    </w:p>
    <w:p w:rsidR="003C16C0" w:rsidRPr="00BF4DD5" w:rsidRDefault="00495A59" w:rsidP="003C16C0">
      <w:pPr>
        <w:pStyle w:val="a7"/>
        <w:shd w:val="clear" w:color="auto" w:fill="auto"/>
        <w:spacing w:line="274" w:lineRule="exact"/>
        <w:jc w:val="right"/>
      </w:pPr>
      <w:r>
        <w:t xml:space="preserve">Приложение № </w:t>
      </w:r>
      <w:r w:rsidR="00A426E0">
        <w:t>2</w:t>
      </w:r>
    </w:p>
    <w:p w:rsidR="003C16C0" w:rsidRDefault="003C16C0" w:rsidP="003C16C0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C460C4" w:rsidRDefault="00C460C4" w:rsidP="003C16C0">
      <w:pPr>
        <w:pStyle w:val="a7"/>
        <w:shd w:val="clear" w:color="auto" w:fill="auto"/>
        <w:spacing w:line="274" w:lineRule="exact"/>
        <w:jc w:val="right"/>
      </w:pP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  <w:r>
        <w:t>О П И С Ь</w:t>
      </w: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  <w:r>
        <w:t>Документов, представленных для участия в аукционе</w:t>
      </w: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</w:p>
    <w:p w:rsidR="003C16C0" w:rsidRDefault="003C16C0" w:rsidP="003C16C0">
      <w:pPr>
        <w:pStyle w:val="36"/>
        <w:shd w:val="clear" w:color="auto" w:fill="auto"/>
        <w:spacing w:line="220" w:lineRule="exact"/>
      </w:pPr>
      <w:r>
        <w:t>(наименование (ФИО) заявителя)</w:t>
      </w:r>
    </w:p>
    <w:p w:rsidR="003C16C0" w:rsidRDefault="003C16C0" w:rsidP="003C16C0">
      <w:pPr>
        <w:pStyle w:val="36"/>
        <w:shd w:val="clear" w:color="auto" w:fill="auto"/>
        <w:spacing w:line="22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843"/>
        <w:gridCol w:w="1426"/>
      </w:tblGrid>
      <w:tr w:rsidR="003C16C0" w:rsidTr="003C16C0">
        <w:trPr>
          <w:trHeight w:hRule="exact" w:val="14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after="60" w:line="230" w:lineRule="exact"/>
              <w:ind w:firstLine="0"/>
              <w:jc w:val="left"/>
            </w:pPr>
            <w:r>
              <w:rPr>
                <w:rStyle w:val="2115pt"/>
              </w:rPr>
              <w:t>№</w:t>
            </w:r>
          </w:p>
          <w:p w:rsidR="003C16C0" w:rsidRDefault="003C16C0" w:rsidP="003C16C0">
            <w:pPr>
              <w:pStyle w:val="20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2115pt"/>
              </w:rPr>
              <w:t>Кол-во</w:t>
            </w:r>
          </w:p>
          <w:p w:rsidR="003C16C0" w:rsidRDefault="003C16C0" w:rsidP="003C16C0">
            <w:pPr>
              <w:pStyle w:val="20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2115pt"/>
              </w:rPr>
              <w:t>страниц</w:t>
            </w:r>
          </w:p>
        </w:tc>
      </w:tr>
      <w:tr w:rsidR="003C16C0" w:rsidTr="003C16C0">
        <w:trPr>
          <w:trHeight w:hRule="exact" w:val="283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  <w:tc>
          <w:tcPr>
            <w:tcW w:w="7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Наименование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</w:tr>
      <w:tr w:rsidR="003C16C0" w:rsidTr="003C16C0">
        <w:trPr>
          <w:trHeight w:hRule="exact" w:val="134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  <w:tc>
          <w:tcPr>
            <w:tcW w:w="7843" w:type="dxa"/>
            <w:tcBorders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</w:tr>
      <w:tr w:rsidR="003C16C0" w:rsidTr="003C16C0">
        <w:trPr>
          <w:trHeight w:hRule="exact"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Заявка на участие в аукционе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3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DA069F" w:rsidP="003C16C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З</w:t>
            </w:r>
            <w:r w:rsidR="003C16C0">
              <w:rPr>
                <w:rStyle w:val="21"/>
              </w:rPr>
              <w:t>аверенные копии учредительных документов (указывается перечень)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11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Р</w:t>
            </w:r>
            <w:r w:rsidR="003C16C0">
              <w:rPr>
                <w:rStyle w:val="21"/>
              </w:rPr>
              <w:t>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DA069F" w:rsidTr="00DA069F">
        <w:trPr>
          <w:trHeight w:hRule="exact" w:val="1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Pr="00DA069F" w:rsidRDefault="00DA069F" w:rsidP="003C16C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 w:val="0"/>
              </w:rPr>
            </w:pPr>
            <w:r>
              <w:rPr>
                <w:b/>
              </w:rPr>
              <w:t>Д</w:t>
            </w:r>
            <w:r w:rsidRPr="00DA069F">
              <w:rPr>
                <w:b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DA069F" w:rsidP="003C16C0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С</w:t>
            </w:r>
            <w:r w:rsidR="003C16C0">
              <w:rPr>
                <w:rStyle w:val="21"/>
              </w:rPr>
              <w:t>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DA069F" w:rsidTr="00DA069F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69F" w:rsidRPr="00DA069F" w:rsidRDefault="00DA069F" w:rsidP="003C16C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 w:val="0"/>
              </w:rPr>
            </w:pPr>
            <w:r>
              <w:rPr>
                <w:b/>
              </w:rPr>
              <w:t>Д</w:t>
            </w:r>
            <w:r w:rsidRPr="00DA069F">
              <w:rPr>
                <w:b/>
              </w:rPr>
              <w:t>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Pr="00AA485B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AA485B">
              <w:rPr>
                <w:rStyle w:val="21"/>
              </w:rPr>
              <w:t>Копии документов, удостоверяющих личность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AA485B" w:rsidTr="00DA069F">
        <w:trPr>
          <w:trHeight w:hRule="exact"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5B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5B" w:rsidRPr="00AA485B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"/>
              </w:rPr>
            </w:pPr>
            <w:r w:rsidRPr="00AA485B">
              <w:rPr>
                <w:rStyle w:val="21"/>
              </w:rPr>
              <w:t>Квитанция об оплате задатка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5B" w:rsidRDefault="00AA485B" w:rsidP="003C16C0">
            <w:pPr>
              <w:rPr>
                <w:sz w:val="10"/>
                <w:szCs w:val="10"/>
              </w:rPr>
            </w:pPr>
          </w:p>
        </w:tc>
      </w:tr>
      <w:tr w:rsidR="003C16C0" w:rsidTr="00BF14A8">
        <w:trPr>
          <w:trHeight w:hRule="exact"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6C0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6C0" w:rsidRPr="00AA485B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AA485B">
              <w:rPr>
                <w:rStyle w:val="21"/>
              </w:rPr>
              <w:t>Иные документы (указать наименование документов)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</w:tbl>
    <w:p w:rsidR="003C16C0" w:rsidRDefault="003C16C0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2669"/>
        <w:gridCol w:w="2534"/>
        <w:gridCol w:w="2098"/>
      </w:tblGrid>
      <w:tr w:rsidR="00BF14A8" w:rsidTr="00BF14A8">
        <w:trPr>
          <w:trHeight w:hRule="exact" w:val="235"/>
        </w:trPr>
        <w:tc>
          <w:tcPr>
            <w:tcW w:w="1896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Передал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(подпись)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680" w:firstLine="0"/>
              <w:jc w:val="left"/>
            </w:pPr>
            <w:r>
              <w:rPr>
                <w:rStyle w:val="21"/>
              </w:rPr>
              <w:t>Принял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(подпись)</w:t>
            </w:r>
          </w:p>
        </w:tc>
      </w:tr>
      <w:tr w:rsidR="00BF14A8" w:rsidTr="00BF14A8">
        <w:trPr>
          <w:trHeight w:hRule="exact" w:val="274"/>
        </w:trPr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BF14A8" w:rsidRDefault="00BF14A8" w:rsidP="00BF14A8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(ФИО)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BF14A8" w:rsidRDefault="00BF14A8" w:rsidP="00BF14A8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(ФИО)</w:t>
            </w:r>
          </w:p>
        </w:tc>
      </w:tr>
      <w:tr w:rsidR="00BF14A8" w:rsidTr="00BF14A8">
        <w:trPr>
          <w:trHeight w:hRule="exact" w:val="562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«      »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20  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680" w:firstLine="0"/>
              <w:jc w:val="left"/>
            </w:pPr>
            <w:r>
              <w:rPr>
                <w:rStyle w:val="21"/>
              </w:rPr>
              <w:t>«      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20</w:t>
            </w:r>
            <w:r w:rsidR="00DA069F">
              <w:rPr>
                <w:rStyle w:val="21"/>
              </w:rPr>
              <w:t xml:space="preserve">  </w:t>
            </w:r>
            <w:r>
              <w:rPr>
                <w:rStyle w:val="21"/>
              </w:rPr>
              <w:t xml:space="preserve"> г.</w:t>
            </w:r>
          </w:p>
        </w:tc>
      </w:tr>
    </w:tbl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11" w:rsidRDefault="00040F11" w:rsidP="00A949CF">
      <w:pPr>
        <w:pStyle w:val="a7"/>
        <w:shd w:val="clear" w:color="auto" w:fill="auto"/>
        <w:spacing w:line="274" w:lineRule="exact"/>
        <w:jc w:val="right"/>
      </w:pPr>
    </w:p>
    <w:p w:rsidR="00A949CF" w:rsidRPr="00BF4DD5" w:rsidRDefault="00495A59" w:rsidP="00A949CF">
      <w:pPr>
        <w:pStyle w:val="a7"/>
        <w:shd w:val="clear" w:color="auto" w:fill="auto"/>
        <w:spacing w:line="274" w:lineRule="exact"/>
        <w:jc w:val="right"/>
      </w:pPr>
      <w:r>
        <w:t>Приложение №</w:t>
      </w:r>
      <w:r w:rsidR="00A426E0">
        <w:t>3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</w:p>
    <w:p w:rsidR="00A949CF" w:rsidRDefault="00A949CF" w:rsidP="00A949CF">
      <w:pPr>
        <w:pStyle w:val="32"/>
        <w:shd w:val="clear" w:color="auto" w:fill="auto"/>
        <w:spacing w:line="322" w:lineRule="exact"/>
      </w:pPr>
      <w:bookmarkStart w:id="1" w:name="bookmark25"/>
      <w:r>
        <w:t>Проект Договора купли - продажи</w:t>
      </w:r>
      <w:r>
        <w:br/>
        <w:t>муниципального имущества</w:t>
      </w:r>
      <w:bookmarkEnd w:id="1"/>
    </w:p>
    <w:p w:rsidR="00A949CF" w:rsidRPr="00A949CF" w:rsidRDefault="00A949CF" w:rsidP="00A949CF">
      <w:pPr>
        <w:pStyle w:val="10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4820"/>
        </w:tabs>
        <w:spacing w:before="0" w:line="643" w:lineRule="exact"/>
        <w:ind w:right="-1"/>
        <w:rPr>
          <w:sz w:val="24"/>
          <w:szCs w:val="24"/>
        </w:rPr>
      </w:pPr>
      <w:r w:rsidRPr="00A949CF">
        <w:rPr>
          <w:sz w:val="24"/>
          <w:szCs w:val="24"/>
        </w:rPr>
        <w:t>Ст.Гиагинская</w:t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A949CF">
        <w:rPr>
          <w:sz w:val="24"/>
          <w:szCs w:val="24"/>
        </w:rPr>
        <w:t>«</w:t>
      </w:r>
      <w:proofErr w:type="gramEnd"/>
      <w:r w:rsidRPr="00A949CF">
        <w:rPr>
          <w:sz w:val="24"/>
          <w:szCs w:val="24"/>
        </w:rPr>
        <w:t>__» ______ 20__г.</w:t>
      </w:r>
    </w:p>
    <w:p w:rsidR="00A949CF" w:rsidRPr="00495A59" w:rsidRDefault="00A949CF" w:rsidP="00A949CF">
      <w:pPr>
        <w:pStyle w:val="20"/>
        <w:shd w:val="clear" w:color="auto" w:fill="auto"/>
        <w:tabs>
          <w:tab w:val="left" w:pos="2323"/>
        </w:tabs>
        <w:spacing w:before="0" w:line="240" w:lineRule="auto"/>
        <w:ind w:firstLine="709"/>
        <w:rPr>
          <w:sz w:val="24"/>
          <w:szCs w:val="24"/>
        </w:rPr>
      </w:pPr>
      <w:r w:rsidRPr="00A949CF">
        <w:rPr>
          <w:sz w:val="24"/>
          <w:szCs w:val="24"/>
        </w:rPr>
        <w:t xml:space="preserve">Администрация муниципального образования «Гиагинский район», находящаяся по адресу: 385600, Россия, Республика Адыгея, Гиагинский район, ст.Гиагинская, в лице главы </w:t>
      </w:r>
      <w:r w:rsidR="00495A59" w:rsidRPr="00495A59">
        <w:rPr>
          <w:sz w:val="24"/>
          <w:szCs w:val="24"/>
        </w:rPr>
        <w:t>_____________________________________</w:t>
      </w:r>
      <w:r w:rsidRPr="00A949CF">
        <w:rPr>
          <w:sz w:val="24"/>
          <w:szCs w:val="24"/>
        </w:rPr>
        <w:t xml:space="preserve">, действующего на основании Устава муниципального образования «Гиагинский район», зарегистрированного 14.06.2006 года № </w:t>
      </w:r>
      <w:r w:rsidRPr="00A949CF">
        <w:rPr>
          <w:sz w:val="24"/>
          <w:szCs w:val="24"/>
          <w:lang w:val="en-US"/>
        </w:rPr>
        <w:t>RU</w:t>
      </w:r>
      <w:r w:rsidRPr="00A949CF">
        <w:rPr>
          <w:sz w:val="24"/>
          <w:szCs w:val="24"/>
        </w:rPr>
        <w:t xml:space="preserve"> 015010002006001, именуемая в дальнейшем </w:t>
      </w:r>
      <w:r w:rsidRPr="00A949CF">
        <w:rPr>
          <w:b/>
          <w:sz w:val="24"/>
          <w:szCs w:val="24"/>
        </w:rPr>
        <w:t>«Продавец»</w:t>
      </w:r>
      <w:r w:rsidRPr="00A949CF">
        <w:rPr>
          <w:sz w:val="24"/>
          <w:szCs w:val="24"/>
        </w:rPr>
        <w:t>, с одной стороны, и ________________________________________</w:t>
      </w:r>
      <w:r w:rsidR="00495A59" w:rsidRPr="00495A59">
        <w:rPr>
          <w:sz w:val="24"/>
          <w:szCs w:val="24"/>
        </w:rPr>
        <w:t>_________________________________________</w:t>
      </w:r>
    </w:p>
    <w:p w:rsidR="00A949CF" w:rsidRPr="00A949CF" w:rsidRDefault="00A949CF" w:rsidP="00A949CF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949CF">
        <w:rPr>
          <w:sz w:val="24"/>
          <w:szCs w:val="24"/>
        </w:rPr>
        <w:t xml:space="preserve">(наименование организации, фамилия, имя, отчество </w:t>
      </w:r>
      <w:proofErr w:type="spellStart"/>
      <w:r w:rsidRPr="00A949CF">
        <w:rPr>
          <w:sz w:val="24"/>
          <w:szCs w:val="24"/>
        </w:rPr>
        <w:t>физ.лица</w:t>
      </w:r>
      <w:proofErr w:type="spellEnd"/>
      <w:r w:rsidRPr="00A949CF">
        <w:rPr>
          <w:sz w:val="24"/>
          <w:szCs w:val="24"/>
        </w:rPr>
        <w:t xml:space="preserve"> или представителя организации, паспортные данные), именуемый(</w:t>
      </w:r>
      <w:proofErr w:type="spellStart"/>
      <w:r w:rsidRPr="00A949CF">
        <w:rPr>
          <w:sz w:val="24"/>
          <w:szCs w:val="24"/>
        </w:rPr>
        <w:t>ая</w:t>
      </w:r>
      <w:proofErr w:type="spellEnd"/>
      <w:r w:rsidRPr="00A949CF">
        <w:rPr>
          <w:sz w:val="24"/>
          <w:szCs w:val="24"/>
        </w:rPr>
        <w:t xml:space="preserve">) в дальнейшем </w:t>
      </w:r>
      <w:r w:rsidRPr="00A949CF">
        <w:rPr>
          <w:b/>
          <w:sz w:val="24"/>
          <w:szCs w:val="24"/>
        </w:rPr>
        <w:t>"Покупатель"</w:t>
      </w:r>
      <w:r w:rsidRPr="00A949CF">
        <w:rPr>
          <w:sz w:val="24"/>
          <w:szCs w:val="24"/>
        </w:rPr>
        <w:t>, с другой стороны, заключили настоящий Договор о нижеследующем: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center"/>
        <w:rPr>
          <w:bCs/>
          <w:color w:val="000000"/>
        </w:rPr>
      </w:pPr>
      <w:r w:rsidRPr="00A949CF">
        <w:rPr>
          <w:b/>
          <w:bCs/>
          <w:color w:val="000000"/>
        </w:rPr>
        <w:t>1. Предмет договора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A949CF">
        <w:rPr>
          <w:bCs/>
          <w:color w:val="000000"/>
        </w:rPr>
        <w:t>1.1.</w:t>
      </w:r>
      <w:r w:rsidRPr="00A949CF">
        <w:rPr>
          <w:rStyle w:val="apple-converted-space"/>
          <w:b/>
          <w:bCs/>
          <w:color w:val="000000"/>
        </w:rPr>
        <w:t> </w:t>
      </w:r>
      <w:r w:rsidRPr="00A949CF">
        <w:rPr>
          <w:rStyle w:val="apple-converted-space"/>
          <w:bCs/>
          <w:color w:val="000000"/>
        </w:rPr>
        <w:t>Продавец,</w:t>
      </w:r>
      <w:r w:rsidRPr="00A949CF">
        <w:rPr>
          <w:rStyle w:val="apple-converted-space"/>
          <w:b/>
          <w:bCs/>
          <w:color w:val="000000"/>
        </w:rPr>
        <w:t xml:space="preserve"> </w:t>
      </w:r>
      <w:r w:rsidRPr="00A949CF">
        <w:rPr>
          <w:rStyle w:val="apple-converted-space"/>
          <w:bCs/>
          <w:color w:val="000000"/>
        </w:rPr>
        <w:t xml:space="preserve">в </w:t>
      </w:r>
      <w:r w:rsidRPr="00A949CF">
        <w:rPr>
          <w:color w:val="000000"/>
        </w:rPr>
        <w:t>соответствии с настоящим Договором продает, а Покупатель оплачивает, принимает в собственность имуществ</w:t>
      </w:r>
      <w:r w:rsidR="002174A1">
        <w:rPr>
          <w:color w:val="000000"/>
        </w:rPr>
        <w:t>о, находящее</w:t>
      </w:r>
      <w:r w:rsidRPr="00A949CF">
        <w:rPr>
          <w:color w:val="000000"/>
        </w:rPr>
        <w:t>ся в муниципальной собственности муниципального образования «Гиагинский район», (далее – Имущество).</w:t>
      </w:r>
    </w:p>
    <w:p w:rsidR="00684965" w:rsidRDefault="00A949CF" w:rsidP="00684965">
      <w:pPr>
        <w:pStyle w:val="western"/>
        <w:keepNext/>
        <w:spacing w:after="0"/>
        <w:ind w:right="-79"/>
      </w:pPr>
      <w:r w:rsidRPr="002174A1">
        <w:rPr>
          <w:color w:val="000000"/>
        </w:rPr>
        <w:t xml:space="preserve">1.2.Предметом купли-продажи является: </w:t>
      </w:r>
      <w:r w:rsidR="00684965">
        <w:t>____________________________________________________________________________________________________________________________________________________________________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2174A1">
        <w:rPr>
          <w:b/>
          <w:bCs/>
          <w:color w:val="000000"/>
        </w:rPr>
        <w:t xml:space="preserve"> </w:t>
      </w:r>
      <w:r w:rsidRPr="002174A1">
        <w:rPr>
          <w:rStyle w:val="apple-converted-space"/>
          <w:color w:val="000000"/>
        </w:rPr>
        <w:t>Продавец гарантирует, что до заключения настоящего договора Имущество никому другому не продано, не сдано в аренду, в споре, под</w:t>
      </w:r>
      <w:r w:rsidRPr="00C460C4">
        <w:rPr>
          <w:rStyle w:val="apple-converted-space"/>
          <w:color w:val="000000"/>
        </w:rPr>
        <w:t xml:space="preserve"> арестом не состоит и свободно от любых</w:t>
      </w:r>
      <w:r w:rsidRPr="00A949CF">
        <w:rPr>
          <w:rStyle w:val="apple-converted-space"/>
          <w:color w:val="000000"/>
        </w:rPr>
        <w:t xml:space="preserve"> прав третьих лиц, о которых он в момент заключения настоящего договора знал или не мог не знать.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A949CF">
        <w:rPr>
          <w:color w:val="000000"/>
        </w:rPr>
        <w:t xml:space="preserve">1.3. Вышеуказанное имущество принадлежит Продавцу на праве собственности на основании </w:t>
      </w:r>
      <w:r w:rsidR="006172E6">
        <w:rPr>
          <w:color w:val="000000"/>
        </w:rPr>
        <w:t>свидетельства о государственной регистрации права собственности.</w:t>
      </w:r>
      <w:r w:rsidRPr="00A949CF">
        <w:rPr>
          <w:color w:val="000000"/>
        </w:rPr>
        <w:t xml:space="preserve"> Покупатель ознакомился с документами и техническим состоянием приобретаемого Имущества, претензий не имеет.</w:t>
      </w:r>
    </w:p>
    <w:p w:rsidR="00A949CF" w:rsidRPr="00A949CF" w:rsidRDefault="00A949CF" w:rsidP="00A949C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. Цена и порядок расчетов</w:t>
      </w:r>
    </w:p>
    <w:p w:rsidR="00E34B45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2.1.Цена  проданного</w:t>
      </w:r>
      <w:proofErr w:type="gramEnd"/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имущества, согласно протоколу о результатах  аукциона №     от </w:t>
      </w:r>
    </w:p>
    <w:p w:rsidR="00A949CF" w:rsidRPr="00A949CF" w:rsidRDefault="00E34B45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«__» ________ 20__ г. </w:t>
      </w:r>
      <w:r w:rsidR="00A949CF"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рублей.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2.1.1. Задаток в размере _________________</w:t>
      </w:r>
      <w:r w:rsidR="00E3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00 </w:t>
      </w:r>
      <w:proofErr w:type="gramStart"/>
      <w:r w:rsidR="00E34B45">
        <w:rPr>
          <w:rFonts w:ascii="Times New Roman" w:eastAsia="Times New Roman" w:hAnsi="Times New Roman" w:cs="Times New Roman"/>
          <w:color w:val="000000"/>
          <w:sz w:val="24"/>
          <w:szCs w:val="24"/>
        </w:rPr>
        <w:t>коп.,</w:t>
      </w:r>
      <w:proofErr w:type="gramEnd"/>
      <w:r w:rsidR="00E3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внесенный </w:t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Покупателем при подаче заявки на участие в аукционе, засчитывается в счет  оплаты имущества.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Оставшаяся сумма __________________ руб.00 коп. оплачивается Покупателем не позднее 30 рабочих дней со дня заключения настоящего Договора, по следующим реквизитам: 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по банку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УФК по Республике Адыгея (Администрация муниципального образования «</w:t>
      </w:r>
      <w:r w:rsidRPr="00A949CF">
        <w:rPr>
          <w:rFonts w:ascii="Times New Roman" w:eastAsia="Times New Roman" w:hAnsi="Times New Roman" w:cs="Times New Roman"/>
          <w:sz w:val="24"/>
          <w:szCs w:val="24"/>
        </w:rPr>
        <w:t>Гиагинский район»</w:t>
      </w:r>
      <w:r w:rsidR="009A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л/с 04</w:t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763001440), ст.Гиагинская, ул. Кооперативная, 35</w:t>
      </w:r>
      <w:r w:rsidR="00A42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банка: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ОТДЕЛЕНИЕ-НБ РЕСПУБЛИКА АДЫГЕЯ Г.МАЙКОП.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0101004690, КПП 010101001;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1030100507370,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79605407; ОКПО 16596803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047908001; </w:t>
      </w:r>
    </w:p>
    <w:p w:rsidR="00A949CF" w:rsidRPr="00A949CF" w:rsidRDefault="00217727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р/с 40101810803490010004</w:t>
      </w:r>
      <w:r w:rsidR="00A949CF"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КБК 908 11402050050000410</w:t>
      </w:r>
    </w:p>
    <w:p w:rsidR="00821259" w:rsidRPr="00A949CF" w:rsidRDefault="00821259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85B" w:rsidRDefault="00AA485B" w:rsidP="00A949CF">
      <w:pPr>
        <w:pStyle w:val="western"/>
        <w:spacing w:after="0"/>
        <w:ind w:right="-79"/>
        <w:jc w:val="center"/>
        <w:rPr>
          <w:b/>
          <w:bCs/>
          <w:color w:val="000000"/>
        </w:rPr>
      </w:pPr>
    </w:p>
    <w:p w:rsidR="00AA485B" w:rsidRDefault="00AA485B" w:rsidP="00A949CF">
      <w:pPr>
        <w:pStyle w:val="western"/>
        <w:spacing w:after="0"/>
        <w:ind w:right="-79"/>
        <w:jc w:val="center"/>
        <w:rPr>
          <w:b/>
          <w:bCs/>
          <w:color w:val="000000"/>
        </w:rPr>
      </w:pPr>
    </w:p>
    <w:p w:rsidR="00A949CF" w:rsidRPr="00A949CF" w:rsidRDefault="00A949CF" w:rsidP="00A949CF">
      <w:pPr>
        <w:pStyle w:val="western"/>
        <w:spacing w:after="0"/>
        <w:ind w:right="-79"/>
        <w:jc w:val="center"/>
        <w:rPr>
          <w:bCs/>
          <w:color w:val="000000"/>
        </w:rPr>
      </w:pPr>
      <w:r w:rsidRPr="00A949CF">
        <w:rPr>
          <w:b/>
          <w:bCs/>
          <w:color w:val="000000"/>
        </w:rPr>
        <w:t>3. Срок действия Договора</w:t>
      </w:r>
    </w:p>
    <w:p w:rsidR="00A949CF" w:rsidRPr="00A949CF" w:rsidRDefault="00A949CF" w:rsidP="00A949CF">
      <w:pPr>
        <w:pStyle w:val="ad"/>
        <w:spacing w:after="0"/>
        <w:jc w:val="both"/>
        <w:rPr>
          <w:b/>
          <w:color w:val="000000"/>
        </w:rPr>
      </w:pPr>
      <w:r w:rsidRPr="00A949CF">
        <w:rPr>
          <w:bCs/>
          <w:color w:val="000000"/>
        </w:rPr>
        <w:t>3.1.</w:t>
      </w:r>
      <w:r w:rsidRPr="00A949CF">
        <w:rPr>
          <w:color w:val="000000"/>
        </w:rPr>
        <w:t xml:space="preserve"> Настоящий Договор вступает в силу с момента его подписания и действует до полного выполнения Сторонами своих обязательств по нему. </w:t>
      </w:r>
    </w:p>
    <w:p w:rsidR="00A949CF" w:rsidRPr="00A949CF" w:rsidRDefault="00A949CF" w:rsidP="00A949CF">
      <w:pPr>
        <w:pStyle w:val="ad"/>
        <w:spacing w:after="0"/>
        <w:jc w:val="center"/>
        <w:rPr>
          <w:color w:val="000000"/>
        </w:rPr>
      </w:pPr>
      <w:r w:rsidRPr="00A949CF">
        <w:rPr>
          <w:b/>
          <w:color w:val="000000"/>
        </w:rPr>
        <w:t>4. Передача имущества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  <w:r w:rsidRPr="00A949CF">
        <w:rPr>
          <w:color w:val="000000"/>
        </w:rPr>
        <w:tab/>
      </w:r>
    </w:p>
    <w:p w:rsidR="00A949CF" w:rsidRPr="00A949CF" w:rsidRDefault="00A949CF" w:rsidP="00A949CF">
      <w:pPr>
        <w:pStyle w:val="ad"/>
        <w:spacing w:after="0"/>
        <w:ind w:firstLine="709"/>
        <w:jc w:val="both"/>
        <w:rPr>
          <w:color w:val="000000"/>
        </w:rPr>
      </w:pPr>
      <w:r w:rsidRPr="00A949CF">
        <w:rPr>
          <w:color w:val="000000"/>
        </w:rPr>
        <w:t xml:space="preserve"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 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 xml:space="preserve">4.2. Расходы, связанные с оформлением перехода права собственности на имущество от Продавца к Покупателю </w:t>
      </w:r>
      <w:proofErr w:type="gramStart"/>
      <w:r w:rsidRPr="00A949CF">
        <w:rPr>
          <w:color w:val="000000"/>
        </w:rPr>
        <w:t>в полном объеме</w:t>
      </w:r>
      <w:proofErr w:type="gramEnd"/>
      <w:r w:rsidRPr="00A949CF">
        <w:rPr>
          <w:color w:val="000000"/>
        </w:rPr>
        <w:t xml:space="preserve"> несет Покупатель.       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 xml:space="preserve">4.3. Настоящий Договор является единственным документом, подтверждающим передачу имущества Продавца Покупателю, и имеет силу передаточного акта. </w:t>
      </w:r>
    </w:p>
    <w:p w:rsidR="00A949CF" w:rsidRPr="00A949CF" w:rsidRDefault="00A949CF" w:rsidP="00A949CF">
      <w:pPr>
        <w:pStyle w:val="ad"/>
        <w:spacing w:after="0"/>
        <w:jc w:val="both"/>
        <w:rPr>
          <w:b/>
          <w:color w:val="000000"/>
        </w:rPr>
      </w:pPr>
    </w:p>
    <w:p w:rsidR="00A949CF" w:rsidRPr="00A949CF" w:rsidRDefault="00A949CF" w:rsidP="00A94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5.Права и обязанности Сторон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Продавец обязан: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Передать вышеуказанное имущество Покупателю после полного выполнения Покупателем </w:t>
      </w:r>
      <w:proofErr w:type="gramStart"/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proofErr w:type="gramEnd"/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в п. 2.1.2.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5.1.2.Передать Покупателю всю имеющуюся у него юридическую и техническую документацию на имущество.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обязан: 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стоимость имущества, в порядке и сроки, предусмотренные п. 2.1.2. настоящего договора.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Принять имущество на условиях, предусмотренных настоящим Договором.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5.2.3. Оплачивать все обязательные платежи, связанные с эксплуатацией Имущества, с момента подписания настоящего договора.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Российской Федерации.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6.3.Взыскание неустоек и возмещение убытков не освобождает сторону, нарушившую договор, от исполнения договорных обязательств.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споров.</w:t>
      </w:r>
    </w:p>
    <w:p w:rsid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подлежат рассмотрению в судебном порядке, в соответствии с законодательством Российской Федерации.</w:t>
      </w:r>
    </w:p>
    <w:p w:rsidR="00821259" w:rsidRPr="00A949CF" w:rsidRDefault="00821259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Особые условия договора.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8.1. Настоящий договор считается заключенным и вступает в силу с момента подписания.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8.2. Договор составлен в 3-х (трех) экземплярах, имеющих одинаковую юридическую силу.</w:t>
      </w:r>
    </w:p>
    <w:p w:rsid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Pr="00A949CF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CF" w:rsidRDefault="00A949CF" w:rsidP="00A949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9.Реквизиты Сторон</w:t>
      </w:r>
    </w:p>
    <w:p w:rsidR="00A949CF" w:rsidRDefault="00A949CF" w:rsidP="00A94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Продавец                              </w:t>
      </w:r>
      <w:r w:rsidR="003E3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Покупатель:</w:t>
      </w:r>
    </w:p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3"/>
        <w:gridCol w:w="5304"/>
      </w:tblGrid>
      <w:tr w:rsidR="00A949CF" w:rsidRPr="003E3B8D" w:rsidTr="003E3B8D">
        <w:trPr>
          <w:trHeight w:val="4260"/>
        </w:trPr>
        <w:tc>
          <w:tcPr>
            <w:tcW w:w="4613" w:type="dxa"/>
            <w:shd w:val="clear" w:color="auto" w:fill="auto"/>
          </w:tcPr>
          <w:p w:rsidR="00821259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1259" w:rsidRPr="003E3B8D">
              <w:rPr>
                <w:rFonts w:ascii="Times New Roman" w:hAnsi="Times New Roman" w:cs="Times New Roman"/>
              </w:rPr>
              <w:t>«Гиагинский район»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385600, Республика Адыгея, Гиагинский район, ст.Гиагинская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ул. Кооперативная,35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Подписи сторон: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 «Гиагинский район»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____________ /____________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«___» _______________ 201  г.</w:t>
            </w:r>
          </w:p>
        </w:tc>
        <w:tc>
          <w:tcPr>
            <w:tcW w:w="5304" w:type="dxa"/>
            <w:shd w:val="clear" w:color="auto" w:fill="auto"/>
          </w:tcPr>
          <w:p w:rsidR="00821259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Наименование организации</w:t>
            </w:r>
            <w:r w:rsidR="00821259" w:rsidRPr="003E3B8D">
              <w:rPr>
                <w:rFonts w:ascii="Times New Roman" w:hAnsi="Times New Roman" w:cs="Times New Roman"/>
              </w:rPr>
              <w:t>, юридический и фактический адрес (для юридических лиц)</w:t>
            </w:r>
          </w:p>
          <w:p w:rsidR="00A949CF" w:rsidRPr="003E3B8D" w:rsidRDefault="00821259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Ф.И.О., а</w:t>
            </w:r>
            <w:r w:rsidR="00A949CF" w:rsidRPr="003E3B8D">
              <w:rPr>
                <w:rFonts w:ascii="Times New Roman" w:hAnsi="Times New Roman" w:cs="Times New Roman"/>
              </w:rPr>
              <w:t>дрес регистрации, паспортные данные</w:t>
            </w:r>
            <w:r w:rsidRPr="003E3B8D">
              <w:rPr>
                <w:rFonts w:ascii="Times New Roman" w:hAnsi="Times New Roman" w:cs="Times New Roman"/>
              </w:rPr>
              <w:t xml:space="preserve"> (для физических лиц)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P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______________ </w:t>
            </w:r>
            <w:r w:rsidR="00821259" w:rsidRPr="003E3B8D">
              <w:rPr>
                <w:rFonts w:ascii="Times New Roman" w:hAnsi="Times New Roman" w:cs="Times New Roman"/>
              </w:rPr>
              <w:t>/_______________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«___» _______________ 201  г.</w:t>
            </w:r>
          </w:p>
          <w:p w:rsidR="00A949CF" w:rsidRPr="003E3B8D" w:rsidRDefault="00A949CF" w:rsidP="003E3B8D">
            <w:pPr>
              <w:rPr>
                <w:rFonts w:ascii="Times New Roman" w:hAnsi="Times New Roman" w:cs="Times New Roman"/>
              </w:rPr>
            </w:pPr>
          </w:p>
        </w:tc>
      </w:tr>
    </w:tbl>
    <w:p w:rsidR="003E3B8D" w:rsidRDefault="003E3B8D" w:rsidP="003E3B8D">
      <w:pPr>
        <w:pStyle w:val="a7"/>
        <w:shd w:val="clear" w:color="auto" w:fill="auto"/>
        <w:spacing w:line="274" w:lineRule="exact"/>
        <w:jc w:val="right"/>
      </w:pPr>
      <w:bookmarkStart w:id="2" w:name="bookmark39"/>
    </w:p>
    <w:p w:rsidR="00A949CF" w:rsidRDefault="00821259" w:rsidP="003E3B8D">
      <w:pPr>
        <w:pStyle w:val="a7"/>
        <w:shd w:val="clear" w:color="auto" w:fill="auto"/>
        <w:spacing w:line="274" w:lineRule="exact"/>
        <w:jc w:val="right"/>
      </w:pPr>
      <w:r>
        <w:t xml:space="preserve">Приложение № </w:t>
      </w:r>
      <w:r w:rsidR="00A426E0">
        <w:t>4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</w:p>
    <w:p w:rsidR="00A949CF" w:rsidRDefault="00A949CF" w:rsidP="00A949CF">
      <w:pPr>
        <w:pStyle w:val="40"/>
        <w:shd w:val="clear" w:color="auto" w:fill="auto"/>
        <w:spacing w:after="0" w:line="274" w:lineRule="exact"/>
        <w:jc w:val="right"/>
      </w:pPr>
      <w:r>
        <w:t>Приложение № 1</w:t>
      </w:r>
      <w:bookmarkEnd w:id="2"/>
    </w:p>
    <w:p w:rsidR="00A949CF" w:rsidRDefault="00A949CF" w:rsidP="00A949CF">
      <w:pPr>
        <w:pStyle w:val="20"/>
        <w:shd w:val="clear" w:color="auto" w:fill="auto"/>
        <w:tabs>
          <w:tab w:val="left" w:pos="7594"/>
          <w:tab w:val="left" w:pos="8776"/>
        </w:tabs>
        <w:spacing w:before="0"/>
        <w:ind w:left="7000" w:firstLine="0"/>
        <w:jc w:val="left"/>
      </w:pPr>
      <w:r>
        <w:t>к договору купли-продажи от «____» _______ 201 г. №_</w:t>
      </w:r>
    </w:p>
    <w:p w:rsidR="006C56D3" w:rsidRDefault="006C56D3" w:rsidP="00A949CF">
      <w:pPr>
        <w:pStyle w:val="20"/>
        <w:shd w:val="clear" w:color="auto" w:fill="auto"/>
        <w:tabs>
          <w:tab w:val="left" w:pos="7594"/>
          <w:tab w:val="left" w:pos="8776"/>
        </w:tabs>
        <w:spacing w:before="0"/>
        <w:ind w:left="7000" w:firstLine="0"/>
        <w:jc w:val="left"/>
      </w:pPr>
    </w:p>
    <w:p w:rsidR="006C56D3" w:rsidRDefault="006C56D3" w:rsidP="006C56D3">
      <w:pPr>
        <w:pStyle w:val="40"/>
        <w:shd w:val="clear" w:color="auto" w:fill="auto"/>
        <w:tabs>
          <w:tab w:val="left" w:leader="underscore" w:pos="4849"/>
          <w:tab w:val="left" w:leader="underscore" w:pos="6169"/>
        </w:tabs>
        <w:spacing w:after="3" w:line="220" w:lineRule="exact"/>
        <w:ind w:left="3620"/>
        <w:jc w:val="both"/>
      </w:pPr>
      <w:bookmarkStart w:id="3" w:name="bookmark40"/>
      <w:r>
        <w:t>АКТ от «</w:t>
      </w:r>
      <w:proofErr w:type="gramStart"/>
      <w:r>
        <w:tab/>
        <w:t>»</w:t>
      </w:r>
      <w:r>
        <w:tab/>
      </w:r>
      <w:proofErr w:type="gramEnd"/>
      <w:r>
        <w:t>201_г.</w:t>
      </w:r>
      <w:bookmarkEnd w:id="3"/>
    </w:p>
    <w:p w:rsidR="006C56D3" w:rsidRDefault="006C56D3" w:rsidP="006C56D3">
      <w:pPr>
        <w:pStyle w:val="40"/>
        <w:shd w:val="clear" w:color="auto" w:fill="auto"/>
        <w:spacing w:after="178" w:line="220" w:lineRule="exact"/>
      </w:pPr>
      <w:bookmarkStart w:id="4" w:name="bookmark41"/>
      <w:r>
        <w:t>ПРИЕМА-ПЕРЕДАЧИ ОБЪЕКТА</w:t>
      </w:r>
      <w:bookmarkEnd w:id="4"/>
    </w:p>
    <w:p w:rsidR="006C56D3" w:rsidRDefault="001845C1" w:rsidP="001845C1">
      <w:pPr>
        <w:pStyle w:val="20"/>
        <w:shd w:val="clear" w:color="auto" w:fill="auto"/>
        <w:tabs>
          <w:tab w:val="left" w:leader="underscore" w:pos="1511"/>
          <w:tab w:val="left" w:leader="underscore" w:pos="7551"/>
          <w:tab w:val="left" w:leader="underscore" w:pos="9134"/>
          <w:tab w:val="left" w:leader="underscore" w:pos="9671"/>
        </w:tabs>
        <w:spacing w:before="0" w:after="265" w:line="220" w:lineRule="exact"/>
        <w:ind w:firstLine="0"/>
      </w:pPr>
      <w:r>
        <w:t xml:space="preserve">Ст.Гиагинская                                                                                                           </w:t>
      </w:r>
      <w:proofErr w:type="gramStart"/>
      <w:r>
        <w:t xml:space="preserve">   </w:t>
      </w:r>
      <w:r w:rsidR="006C56D3">
        <w:t>«</w:t>
      </w:r>
      <w:proofErr w:type="gramEnd"/>
      <w:r>
        <w:t xml:space="preserve">___» _________ </w:t>
      </w:r>
      <w:r w:rsidR="006C56D3">
        <w:t>20</w:t>
      </w:r>
      <w:r>
        <w:t>___</w:t>
      </w:r>
      <w:r w:rsidR="006C56D3">
        <w:t>г.</w:t>
      </w:r>
    </w:p>
    <w:p w:rsidR="006C56D3" w:rsidRDefault="006C56D3" w:rsidP="0082125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[Наименование продавца]</w:t>
      </w:r>
      <w:r>
        <w:t>, именуемый в дальнейшем «Продавец», и [</w:t>
      </w:r>
      <w:r>
        <w:rPr>
          <w:rStyle w:val="21"/>
        </w:rPr>
        <w:t>ФИО, паспортные</w:t>
      </w:r>
      <w:r w:rsidR="00821259">
        <w:t xml:space="preserve"> </w:t>
      </w:r>
      <w:r>
        <w:rPr>
          <w:rStyle w:val="21"/>
        </w:rPr>
        <w:t>данные, наименование покупателя]</w:t>
      </w:r>
      <w:r>
        <w:t>, именуемый в дальнейшем «Покупатель», с другой стороны, при совместном наименовании «Стороны», составили настоящий акт о том, что в соответствии с</w:t>
      </w:r>
      <w:r w:rsidR="001845C1">
        <w:t xml:space="preserve"> </w:t>
      </w:r>
      <w:r>
        <w:t xml:space="preserve">Договором купли-продажи </w:t>
      </w:r>
      <w:r w:rsidR="00684965">
        <w:t>муниципального имущества</w:t>
      </w:r>
      <w:r>
        <w:t xml:space="preserve"> от «____</w:t>
      </w:r>
      <w:proofErr w:type="gramStart"/>
      <w:r>
        <w:t>_»</w:t>
      </w:r>
      <w:r w:rsidR="00736E3A">
        <w:t>_</w:t>
      </w:r>
      <w:proofErr w:type="gramEnd"/>
      <w:r w:rsidR="00736E3A">
        <w:t>_________</w:t>
      </w:r>
      <w:r>
        <w:tab/>
        <w:t xml:space="preserve">20__ г. </w:t>
      </w:r>
      <w:r>
        <w:rPr>
          <w:rStyle w:val="21"/>
        </w:rPr>
        <w:t xml:space="preserve">Продавец </w:t>
      </w:r>
      <w:r>
        <w:t>передал, а</w:t>
      </w:r>
      <w:r w:rsidR="001845C1">
        <w:t xml:space="preserve"> </w:t>
      </w:r>
      <w:r>
        <w:rPr>
          <w:rStyle w:val="21"/>
        </w:rPr>
        <w:t xml:space="preserve">Покупатель </w:t>
      </w:r>
      <w:r>
        <w:t xml:space="preserve">принял следующее </w:t>
      </w:r>
      <w:r w:rsidR="00684965">
        <w:t>имущество</w:t>
      </w:r>
      <w:r>
        <w:t>:</w:t>
      </w:r>
    </w:p>
    <w:p w:rsidR="001845C1" w:rsidRDefault="00684965" w:rsidP="00684965">
      <w:pPr>
        <w:pStyle w:val="20"/>
        <w:shd w:val="clear" w:color="auto" w:fill="auto"/>
        <w:spacing w:before="0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5C1">
        <w:t>.</w:t>
      </w:r>
    </w:p>
    <w:p w:rsidR="006C56D3" w:rsidRDefault="006C56D3" w:rsidP="006C56D3">
      <w:pPr>
        <w:pStyle w:val="20"/>
        <w:shd w:val="clear" w:color="auto" w:fill="auto"/>
        <w:spacing w:before="0"/>
        <w:ind w:left="580" w:firstLine="0"/>
      </w:pPr>
    </w:p>
    <w:p w:rsidR="006C56D3" w:rsidRDefault="006C56D3" w:rsidP="00BF4DD5">
      <w:pPr>
        <w:pStyle w:val="20"/>
        <w:shd w:val="clear" w:color="auto" w:fill="auto"/>
        <w:spacing w:before="0" w:after="287" w:line="278" w:lineRule="exact"/>
        <w:ind w:firstLine="580"/>
      </w:pPr>
      <w: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:rsidR="006C56D3" w:rsidRDefault="006C56D3" w:rsidP="006C56D3">
      <w:pPr>
        <w:pStyle w:val="20"/>
        <w:shd w:val="clear" w:color="auto" w:fill="auto"/>
        <w:spacing w:before="0" w:line="220" w:lineRule="exact"/>
        <w:ind w:firstLine="0"/>
      </w:pPr>
      <w:r>
        <w:t>Продавец:</w:t>
      </w:r>
    </w:p>
    <w:p w:rsidR="00A949CF" w:rsidRPr="006C56D3" w:rsidRDefault="006C56D3" w:rsidP="00A949CF">
      <w:pPr>
        <w:pStyle w:val="10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4820"/>
        </w:tabs>
        <w:spacing w:before="0" w:line="643" w:lineRule="exact"/>
        <w:ind w:right="-1"/>
        <w:rPr>
          <w:sz w:val="22"/>
          <w:szCs w:val="22"/>
        </w:rPr>
      </w:pPr>
      <w:r w:rsidRPr="006C56D3">
        <w:rPr>
          <w:sz w:val="22"/>
          <w:szCs w:val="22"/>
        </w:rPr>
        <w:t>Покупатель:</w:t>
      </w:r>
    </w:p>
    <w:p w:rsidR="00A949CF" w:rsidRDefault="00A949CF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C56D3" w:rsidRDefault="006C56D3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C56D3" w:rsidRDefault="006C56D3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sectPr w:rsidR="00684965" w:rsidSect="000B11E5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4C" w:rsidRDefault="00DD794C" w:rsidP="002B4E2B">
      <w:pPr>
        <w:spacing w:after="0" w:line="240" w:lineRule="auto"/>
      </w:pPr>
      <w:r>
        <w:separator/>
      </w:r>
    </w:p>
  </w:endnote>
  <w:endnote w:type="continuationSeparator" w:id="0">
    <w:p w:rsidR="00DD794C" w:rsidRDefault="00DD794C" w:rsidP="002B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0813"/>
      <w:docPartObj>
        <w:docPartGallery w:val="Page Numbers (Bottom of Page)"/>
        <w:docPartUnique/>
      </w:docPartObj>
    </w:sdtPr>
    <w:sdtEndPr/>
    <w:sdtContent>
      <w:p w:rsidR="003B5278" w:rsidRDefault="00E73E79">
        <w:pPr>
          <w:pStyle w:val="af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9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5278" w:rsidRDefault="003B527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4C" w:rsidRDefault="00DD794C" w:rsidP="002B4E2B">
      <w:pPr>
        <w:spacing w:after="0" w:line="240" w:lineRule="auto"/>
      </w:pPr>
      <w:r>
        <w:separator/>
      </w:r>
    </w:p>
  </w:footnote>
  <w:footnote w:type="continuationSeparator" w:id="0">
    <w:p w:rsidR="00DD794C" w:rsidRDefault="00DD794C" w:rsidP="002B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2160"/>
      </w:pPr>
    </w:lvl>
  </w:abstractNum>
  <w:abstractNum w:abstractNumId="1" w15:restartNumberingAfterBreak="0">
    <w:nsid w:val="107F005F"/>
    <w:multiLevelType w:val="multilevel"/>
    <w:tmpl w:val="44CA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E4E19"/>
    <w:multiLevelType w:val="hybridMultilevel"/>
    <w:tmpl w:val="2034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6B9F"/>
    <w:multiLevelType w:val="multilevel"/>
    <w:tmpl w:val="2194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A399D"/>
    <w:multiLevelType w:val="hybridMultilevel"/>
    <w:tmpl w:val="9AA0962E"/>
    <w:lvl w:ilvl="0" w:tplc="49EC4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5C3E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182992"/>
    <w:multiLevelType w:val="hybridMultilevel"/>
    <w:tmpl w:val="AC32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3D2E"/>
    <w:multiLevelType w:val="hybridMultilevel"/>
    <w:tmpl w:val="B818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26AF4"/>
    <w:multiLevelType w:val="multilevel"/>
    <w:tmpl w:val="E9EE0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BBD7EF8"/>
    <w:multiLevelType w:val="multilevel"/>
    <w:tmpl w:val="6CA45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3A1EF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12343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2B3A3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5E0"/>
    <w:rsid w:val="000201B1"/>
    <w:rsid w:val="0003337D"/>
    <w:rsid w:val="00036D54"/>
    <w:rsid w:val="00037CE7"/>
    <w:rsid w:val="00040F11"/>
    <w:rsid w:val="00042773"/>
    <w:rsid w:val="000539C6"/>
    <w:rsid w:val="00053DAF"/>
    <w:rsid w:val="00061992"/>
    <w:rsid w:val="00074479"/>
    <w:rsid w:val="000972A5"/>
    <w:rsid w:val="000B11E5"/>
    <w:rsid w:val="000F37E2"/>
    <w:rsid w:val="00100C05"/>
    <w:rsid w:val="0011291D"/>
    <w:rsid w:val="00114139"/>
    <w:rsid w:val="001570B6"/>
    <w:rsid w:val="001759F5"/>
    <w:rsid w:val="001845C1"/>
    <w:rsid w:val="00187E9F"/>
    <w:rsid w:val="00194EFB"/>
    <w:rsid w:val="001A7B07"/>
    <w:rsid w:val="001C6592"/>
    <w:rsid w:val="001E4C7E"/>
    <w:rsid w:val="001F0C5D"/>
    <w:rsid w:val="001F110F"/>
    <w:rsid w:val="002174A1"/>
    <w:rsid w:val="00217727"/>
    <w:rsid w:val="00262A69"/>
    <w:rsid w:val="00280AF8"/>
    <w:rsid w:val="002A15E0"/>
    <w:rsid w:val="002A6032"/>
    <w:rsid w:val="002B4E2B"/>
    <w:rsid w:val="002E5C38"/>
    <w:rsid w:val="002E73DB"/>
    <w:rsid w:val="002F1D2F"/>
    <w:rsid w:val="00300736"/>
    <w:rsid w:val="00360E33"/>
    <w:rsid w:val="00372D3A"/>
    <w:rsid w:val="003A6A92"/>
    <w:rsid w:val="003A7319"/>
    <w:rsid w:val="003B5278"/>
    <w:rsid w:val="003C16C0"/>
    <w:rsid w:val="003D0025"/>
    <w:rsid w:val="003D5C49"/>
    <w:rsid w:val="003E3B8D"/>
    <w:rsid w:val="003E7307"/>
    <w:rsid w:val="004072F4"/>
    <w:rsid w:val="00495A59"/>
    <w:rsid w:val="004B113B"/>
    <w:rsid w:val="004B64DB"/>
    <w:rsid w:val="004D34FE"/>
    <w:rsid w:val="004D796E"/>
    <w:rsid w:val="004E1D57"/>
    <w:rsid w:val="004E1E55"/>
    <w:rsid w:val="004F0FA8"/>
    <w:rsid w:val="004F4155"/>
    <w:rsid w:val="00530410"/>
    <w:rsid w:val="00547486"/>
    <w:rsid w:val="00550E76"/>
    <w:rsid w:val="00577CD4"/>
    <w:rsid w:val="0058209A"/>
    <w:rsid w:val="005920FC"/>
    <w:rsid w:val="005958AC"/>
    <w:rsid w:val="005A64C7"/>
    <w:rsid w:val="005D11F4"/>
    <w:rsid w:val="005D3C0E"/>
    <w:rsid w:val="006049F6"/>
    <w:rsid w:val="00616E9A"/>
    <w:rsid w:val="006172E6"/>
    <w:rsid w:val="00662BF3"/>
    <w:rsid w:val="00676B90"/>
    <w:rsid w:val="00684965"/>
    <w:rsid w:val="00693644"/>
    <w:rsid w:val="0069795E"/>
    <w:rsid w:val="006C56D3"/>
    <w:rsid w:val="006E0A2A"/>
    <w:rsid w:val="006E7A2C"/>
    <w:rsid w:val="00736E3A"/>
    <w:rsid w:val="00775AE8"/>
    <w:rsid w:val="00793EF8"/>
    <w:rsid w:val="00794753"/>
    <w:rsid w:val="007A6032"/>
    <w:rsid w:val="007B1B28"/>
    <w:rsid w:val="007C346E"/>
    <w:rsid w:val="00821259"/>
    <w:rsid w:val="00851A70"/>
    <w:rsid w:val="00891CFC"/>
    <w:rsid w:val="00893EAD"/>
    <w:rsid w:val="00894695"/>
    <w:rsid w:val="00894E91"/>
    <w:rsid w:val="008A3DD0"/>
    <w:rsid w:val="008A63B5"/>
    <w:rsid w:val="008E5F0D"/>
    <w:rsid w:val="008F491B"/>
    <w:rsid w:val="00904933"/>
    <w:rsid w:val="00970907"/>
    <w:rsid w:val="009A388F"/>
    <w:rsid w:val="009C7B54"/>
    <w:rsid w:val="009E2C04"/>
    <w:rsid w:val="009E50A3"/>
    <w:rsid w:val="009E7CC3"/>
    <w:rsid w:val="009F767A"/>
    <w:rsid w:val="00A3592A"/>
    <w:rsid w:val="00A426E0"/>
    <w:rsid w:val="00A949CF"/>
    <w:rsid w:val="00A95024"/>
    <w:rsid w:val="00A97725"/>
    <w:rsid w:val="00AA485B"/>
    <w:rsid w:val="00AA6A5C"/>
    <w:rsid w:val="00AC08A8"/>
    <w:rsid w:val="00AD6875"/>
    <w:rsid w:val="00AF41C1"/>
    <w:rsid w:val="00AF7942"/>
    <w:rsid w:val="00B204EE"/>
    <w:rsid w:val="00B34804"/>
    <w:rsid w:val="00B35C07"/>
    <w:rsid w:val="00BA0CB3"/>
    <w:rsid w:val="00BA52A3"/>
    <w:rsid w:val="00BC329D"/>
    <w:rsid w:val="00BC66D3"/>
    <w:rsid w:val="00BE5A01"/>
    <w:rsid w:val="00BE5AFD"/>
    <w:rsid w:val="00BF14A8"/>
    <w:rsid w:val="00BF4DD5"/>
    <w:rsid w:val="00C07331"/>
    <w:rsid w:val="00C44425"/>
    <w:rsid w:val="00C460C4"/>
    <w:rsid w:val="00C56F14"/>
    <w:rsid w:val="00C62941"/>
    <w:rsid w:val="00C67A59"/>
    <w:rsid w:val="00C71FB3"/>
    <w:rsid w:val="00C77F0C"/>
    <w:rsid w:val="00C91E48"/>
    <w:rsid w:val="00CA4E9E"/>
    <w:rsid w:val="00CA6910"/>
    <w:rsid w:val="00CA73D9"/>
    <w:rsid w:val="00CB127B"/>
    <w:rsid w:val="00D005A5"/>
    <w:rsid w:val="00D104C0"/>
    <w:rsid w:val="00D55C0F"/>
    <w:rsid w:val="00D62ADC"/>
    <w:rsid w:val="00D82431"/>
    <w:rsid w:val="00D83C7A"/>
    <w:rsid w:val="00DA069F"/>
    <w:rsid w:val="00DA407E"/>
    <w:rsid w:val="00DB73FC"/>
    <w:rsid w:val="00DC742F"/>
    <w:rsid w:val="00DD11EF"/>
    <w:rsid w:val="00DD794C"/>
    <w:rsid w:val="00E333AF"/>
    <w:rsid w:val="00E34B45"/>
    <w:rsid w:val="00E71461"/>
    <w:rsid w:val="00E73E79"/>
    <w:rsid w:val="00EC5AC6"/>
    <w:rsid w:val="00EE538A"/>
    <w:rsid w:val="00EF4015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A132BBB-9B63-4B56-A438-392E524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54"/>
  </w:style>
  <w:style w:type="paragraph" w:styleId="1">
    <w:name w:val="heading 1"/>
    <w:basedOn w:val="a"/>
    <w:next w:val="a"/>
    <w:link w:val="10"/>
    <w:uiPriority w:val="99"/>
    <w:qFormat/>
    <w:rsid w:val="000B11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B11E5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B1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F110F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A359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A3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35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92A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3592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592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Заголовок №3_"/>
    <w:basedOn w:val="a0"/>
    <w:link w:val="32"/>
    <w:rsid w:val="00A359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592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3592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Заголовок №3"/>
    <w:basedOn w:val="a"/>
    <w:link w:val="31"/>
    <w:rsid w:val="00A3592A"/>
    <w:pPr>
      <w:widowControl w:val="0"/>
      <w:shd w:val="clear" w:color="auto" w:fill="FFFFFF"/>
      <w:spacing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3592A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A3592A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Заголовок №4_"/>
    <w:basedOn w:val="a0"/>
    <w:link w:val="40"/>
    <w:rsid w:val="004E1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E1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4E1D57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rsid w:val="004E1D57"/>
    <w:pPr>
      <w:widowControl w:val="0"/>
      <w:shd w:val="clear" w:color="auto" w:fill="FFFFFF"/>
      <w:spacing w:after="3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8">
    <w:name w:val="Hyperlink"/>
    <w:basedOn w:val="a0"/>
    <w:uiPriority w:val="99"/>
    <w:unhideWhenUsed/>
    <w:rsid w:val="00E333AF"/>
    <w:rPr>
      <w:color w:val="0000FF" w:themeColor="hyperlink"/>
      <w:u w:val="single"/>
    </w:rPr>
  </w:style>
  <w:style w:type="character" w:customStyle="1" w:styleId="21">
    <w:name w:val="Основной текст (2) + Полужирный"/>
    <w:basedOn w:val="2"/>
    <w:rsid w:val="00E33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F41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F41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4155"/>
    <w:pPr>
      <w:widowControl w:val="0"/>
      <w:shd w:val="clear" w:color="auto" w:fill="FFFFFF"/>
      <w:spacing w:before="480" w:after="71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F4155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Подпись к таблице (3)_"/>
    <w:basedOn w:val="a0"/>
    <w:link w:val="36"/>
    <w:rsid w:val="003C16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3C16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Полужирный;Курсив"/>
    <w:basedOn w:val="2"/>
    <w:rsid w:val="003C16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4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????????? ??????"/>
    <w:rsid w:val="00C44425"/>
    <w:rPr>
      <w:b/>
      <w:bCs/>
    </w:rPr>
  </w:style>
  <w:style w:type="character" w:customStyle="1" w:styleId="11">
    <w:name w:val="Основной шрифт абзаца1"/>
    <w:rsid w:val="00C44425"/>
  </w:style>
  <w:style w:type="paragraph" w:styleId="aa">
    <w:name w:val="Body Text"/>
    <w:basedOn w:val="a"/>
    <w:link w:val="ab"/>
    <w:rsid w:val="00C44425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C4442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???????? ?????"/>
    <w:basedOn w:val="a"/>
    <w:rsid w:val="00C4442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43">
    <w:name w:val="Основной текст (4) + Не полужирный"/>
    <w:basedOn w:val="41"/>
    <w:rsid w:val="00793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93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7">
    <w:name w:val="Основной текст (3) + Не полужирный"/>
    <w:basedOn w:val="33"/>
    <w:rsid w:val="00A9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11"/>
    <w:rsid w:val="00A949CF"/>
  </w:style>
  <w:style w:type="paragraph" w:customStyle="1" w:styleId="western">
    <w:name w:val="western"/>
    <w:basedOn w:val="a"/>
    <w:rsid w:val="00A94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A94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пись к таблице_"/>
    <w:basedOn w:val="a0"/>
    <w:link w:val="af"/>
    <w:rsid w:val="006C5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6C5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8">
    <w:name w:val="Подпись к таблице (3) + Не полужирный"/>
    <w:basedOn w:val="35"/>
    <w:rsid w:val="006C5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6C56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6C5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semiHidden/>
    <w:unhideWhenUsed/>
    <w:rsid w:val="002B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B4E2B"/>
  </w:style>
  <w:style w:type="paragraph" w:styleId="af3">
    <w:name w:val="footer"/>
    <w:basedOn w:val="a"/>
    <w:link w:val="af4"/>
    <w:uiPriority w:val="99"/>
    <w:unhideWhenUsed/>
    <w:rsid w:val="002B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B4E2B"/>
  </w:style>
  <w:style w:type="paragraph" w:styleId="af5">
    <w:name w:val="Balloon Text"/>
    <w:basedOn w:val="a"/>
    <w:link w:val="af6"/>
    <w:uiPriority w:val="99"/>
    <w:semiHidden/>
    <w:unhideWhenUsed/>
    <w:rsid w:val="004B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481B-DC09-46A5-8147-609F49B7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29130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adm-zem4</cp:lastModifiedBy>
  <cp:revision>62</cp:revision>
  <cp:lastPrinted>2019-05-13T13:01:00Z</cp:lastPrinted>
  <dcterms:created xsi:type="dcterms:W3CDTF">2016-11-07T10:47:00Z</dcterms:created>
  <dcterms:modified xsi:type="dcterms:W3CDTF">2019-05-13T13:11:00Z</dcterms:modified>
</cp:coreProperties>
</file>