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A5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E5123" w:rsidRPr="008E5123" w:rsidRDefault="008E5123" w:rsidP="008E5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E5123">
        <w:rPr>
          <w:rFonts w:ascii="Times New Roman" w:hAnsi="Times New Roman"/>
          <w:color w:val="000000"/>
        </w:rPr>
        <w:t>Приложение № 1</w:t>
      </w:r>
    </w:p>
    <w:p w:rsidR="008E5123" w:rsidRPr="008E5123" w:rsidRDefault="008E5123" w:rsidP="008E5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E5123">
        <w:rPr>
          <w:rFonts w:ascii="Times New Roman" w:hAnsi="Times New Roman"/>
          <w:color w:val="000000"/>
        </w:rPr>
        <w:t>к приказу Председателя</w:t>
      </w:r>
    </w:p>
    <w:p w:rsidR="008E5123" w:rsidRPr="008E5123" w:rsidRDefault="008E5123" w:rsidP="008E5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E5123">
        <w:rPr>
          <w:rFonts w:ascii="Times New Roman" w:hAnsi="Times New Roman"/>
          <w:color w:val="000000"/>
        </w:rPr>
        <w:t>Контрольно-счетной палаты</w:t>
      </w:r>
    </w:p>
    <w:p w:rsidR="008E5123" w:rsidRPr="008E5123" w:rsidRDefault="008E5123" w:rsidP="008E5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8E5123">
        <w:rPr>
          <w:rFonts w:ascii="Times New Roman" w:hAnsi="Times New Roman"/>
          <w:color w:val="000000"/>
        </w:rPr>
        <w:t>МО «Гиагинский район»</w:t>
      </w:r>
    </w:p>
    <w:p w:rsidR="00EF35A5" w:rsidRDefault="008E5123" w:rsidP="008E51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«29» января 2016 года № 3</w:t>
      </w:r>
    </w:p>
    <w:p w:rsidR="00EF35A5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E5123">
        <w:rPr>
          <w:rFonts w:ascii="Times New Roman" w:hAnsi="Times New Roman"/>
          <w:color w:val="000000"/>
          <w:sz w:val="26"/>
          <w:szCs w:val="26"/>
        </w:rPr>
        <w:t>СТАНДАРТ ФИНАНСОВОГО КОНТРОЛЯ</w:t>
      </w: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r w:rsidRPr="008E5123">
        <w:rPr>
          <w:rFonts w:ascii="Times New Roman" w:hAnsi="Times New Roman"/>
          <w:b/>
          <w:color w:val="000000"/>
          <w:sz w:val="26"/>
          <w:szCs w:val="26"/>
        </w:rPr>
        <w:t>ОРГАНИЗАЦИЯ И ПРОВЕДЕНИЕ ВНЕШНЕЙ ПРОВЕРКИ ГОДОВОГО ОТЧЕТ</w:t>
      </w:r>
      <w:r w:rsidR="00B32AFB" w:rsidRPr="008E5123">
        <w:rPr>
          <w:rFonts w:ascii="Times New Roman" w:hAnsi="Times New Roman"/>
          <w:b/>
          <w:color w:val="000000"/>
          <w:sz w:val="26"/>
          <w:szCs w:val="26"/>
        </w:rPr>
        <w:t xml:space="preserve">А ОБ ИСПОЛНЕНИИ </w:t>
      </w:r>
      <w:r w:rsidRPr="008E5123">
        <w:rPr>
          <w:rFonts w:ascii="Times New Roman" w:hAnsi="Times New Roman"/>
          <w:b/>
          <w:color w:val="000000"/>
          <w:sz w:val="26"/>
          <w:szCs w:val="26"/>
        </w:rPr>
        <w:t xml:space="preserve"> БЮДЖЕТА </w:t>
      </w:r>
      <w:r w:rsidR="00B32AFB" w:rsidRPr="008E5123">
        <w:rPr>
          <w:rFonts w:ascii="Times New Roman" w:hAnsi="Times New Roman"/>
          <w:b/>
          <w:color w:val="000000"/>
          <w:sz w:val="26"/>
          <w:szCs w:val="26"/>
        </w:rPr>
        <w:t>МУНИЦИПАЛЬНОГО ОБРАЗОВАНИЯ</w:t>
      </w:r>
      <w:r w:rsidR="00203787" w:rsidRPr="008E5123">
        <w:rPr>
          <w:rFonts w:ascii="Times New Roman" w:hAnsi="Times New Roman"/>
          <w:b/>
          <w:color w:val="000000"/>
          <w:sz w:val="26"/>
          <w:szCs w:val="26"/>
        </w:rPr>
        <w:t xml:space="preserve"> СЕЛЬСКОГО ПОСЕЛЕНИЯ ГИАГИНСКОГО</w:t>
      </w:r>
      <w:r w:rsidR="00B32AFB" w:rsidRPr="008E5123">
        <w:rPr>
          <w:rFonts w:ascii="Times New Roman" w:hAnsi="Times New Roman"/>
          <w:b/>
          <w:color w:val="000000"/>
          <w:sz w:val="26"/>
          <w:szCs w:val="26"/>
        </w:rPr>
        <w:t xml:space="preserve"> РАЙОН</w:t>
      </w:r>
      <w:r w:rsidR="00203787" w:rsidRPr="008E5123">
        <w:rPr>
          <w:rFonts w:ascii="Times New Roman" w:hAnsi="Times New Roman"/>
          <w:b/>
          <w:color w:val="000000"/>
          <w:sz w:val="26"/>
          <w:szCs w:val="26"/>
        </w:rPr>
        <w:t>А</w:t>
      </w:r>
      <w:r w:rsidR="00B32AFB" w:rsidRPr="008E512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E5123">
        <w:rPr>
          <w:rFonts w:ascii="Times New Roman" w:hAnsi="Times New Roman"/>
          <w:b/>
          <w:color w:val="000000"/>
          <w:sz w:val="26"/>
          <w:szCs w:val="26"/>
        </w:rPr>
        <w:t>РЕСПУБЛИКИ АДЫГЕЯ</w:t>
      </w:r>
    </w:p>
    <w:bookmarkEnd w:id="0"/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F35A5" w:rsidRPr="008E5123" w:rsidRDefault="00EC4C07" w:rsidP="005B3B1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8E5123">
        <w:rPr>
          <w:rFonts w:ascii="Times New Roman" w:hAnsi="Times New Roman"/>
          <w:b/>
          <w:color w:val="000000"/>
          <w:sz w:val="26"/>
          <w:szCs w:val="26"/>
        </w:rPr>
        <w:t>СФК</w:t>
      </w:r>
      <w:r w:rsidR="005B3B17" w:rsidRPr="008E512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B3B17" w:rsidRPr="008E5123">
        <w:rPr>
          <w:rFonts w:ascii="Times New Roman" w:hAnsi="Times New Roman"/>
          <w:b/>
          <w:color w:val="000000"/>
          <w:sz w:val="26"/>
          <w:szCs w:val="26"/>
          <w:lang w:val="en-US"/>
        </w:rPr>
        <w:t>03</w:t>
      </w: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EF35A5" w:rsidRPr="008E5123" w:rsidRDefault="00EF35A5" w:rsidP="00EF35A5">
      <w:pPr>
        <w:rPr>
          <w:rFonts w:ascii="Times New Roman" w:eastAsia="Times New Roman" w:hAnsi="Times New Roman"/>
          <w:b/>
          <w:sz w:val="26"/>
          <w:szCs w:val="26"/>
        </w:rPr>
      </w:pPr>
      <w:r w:rsidRPr="008E5123">
        <w:rPr>
          <w:rFonts w:ascii="Times New Roman" w:hAnsi="Times New Roman"/>
          <w:color w:val="000000"/>
          <w:sz w:val="26"/>
          <w:szCs w:val="26"/>
        </w:rPr>
        <w:br w:type="page"/>
      </w:r>
      <w:r w:rsidRPr="008E5123">
        <w:rPr>
          <w:rFonts w:ascii="Times New Roman" w:eastAsia="Times New Roman" w:hAnsi="Times New Roman"/>
          <w:b/>
          <w:sz w:val="26"/>
          <w:szCs w:val="26"/>
        </w:rPr>
        <w:lastRenderedPageBreak/>
        <w:t>СОДЕРЖАНИЕ</w:t>
      </w:r>
    </w:p>
    <w:p w:rsidR="00EF35A5" w:rsidRPr="008E5123" w:rsidRDefault="00EF35A5" w:rsidP="00EF35A5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lang w:eastAsia="ru-RU"/>
        </w:rPr>
      </w:pPr>
      <w:r w:rsidRPr="008E5123">
        <w:rPr>
          <w:rFonts w:ascii="Times New Roman" w:eastAsia="Times New Roman" w:hAnsi="Times New Roman"/>
          <w:color w:val="000000" w:themeColor="text1"/>
          <w:sz w:val="26"/>
          <w:szCs w:val="26"/>
        </w:rPr>
        <w:fldChar w:fldCharType="begin"/>
      </w:r>
      <w:r w:rsidRPr="008E5123">
        <w:rPr>
          <w:rFonts w:ascii="Times New Roman" w:eastAsia="Times New Roman" w:hAnsi="Times New Roman"/>
          <w:color w:val="000000" w:themeColor="text1"/>
          <w:sz w:val="26"/>
          <w:szCs w:val="26"/>
        </w:rPr>
        <w:instrText xml:space="preserve"> TOC \o "1-3" \h \z \u </w:instrText>
      </w:r>
      <w:r w:rsidRPr="008E5123">
        <w:rPr>
          <w:rFonts w:ascii="Times New Roman" w:eastAsia="Times New Roman" w:hAnsi="Times New Roman"/>
          <w:color w:val="000000" w:themeColor="text1"/>
          <w:sz w:val="26"/>
          <w:szCs w:val="26"/>
        </w:rPr>
        <w:fldChar w:fldCharType="separate"/>
      </w:r>
      <w:hyperlink r:id="rId8" w:anchor="_Toc423596217" w:history="1">
        <w:r w:rsidRPr="008E5123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1. Общие положения</w:t>
        </w:r>
        <w:r w:rsidRPr="008E5123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3</w:t>
        </w:r>
      </w:hyperlink>
    </w:p>
    <w:p w:rsidR="00EF35A5" w:rsidRPr="008E5123" w:rsidRDefault="00DC5AAC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lang w:eastAsia="ru-RU"/>
        </w:rPr>
      </w:pPr>
      <w:hyperlink r:id="rId9" w:anchor="_Toc423596218" w:history="1">
        <w:r w:rsidR="00EF35A5" w:rsidRPr="008E5123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2. Цель, задачи, предмет и объекты внешней проверки</w:t>
        </w:r>
        <w:r w:rsidR="00EF35A5" w:rsidRPr="008E5123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4</w:t>
        </w:r>
      </w:hyperlink>
    </w:p>
    <w:p w:rsidR="00EF35A5" w:rsidRPr="008E5123" w:rsidRDefault="00DC5AAC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lang w:eastAsia="ru-RU"/>
        </w:rPr>
      </w:pPr>
      <w:hyperlink r:id="rId10" w:anchor="_Toc423596219" w:history="1">
        <w:r w:rsidR="00EF35A5" w:rsidRPr="008E5123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3. Источники информации и сроки проведения внешней проверки</w:t>
        </w:r>
        <w:r w:rsidR="00EF35A5" w:rsidRPr="008E5123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5</w:t>
        </w:r>
      </w:hyperlink>
    </w:p>
    <w:p w:rsidR="00EF35A5" w:rsidRPr="00310F17" w:rsidRDefault="00DC5AAC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u w:val="single"/>
          <w:lang w:eastAsia="ru-RU"/>
        </w:rPr>
      </w:pPr>
      <w:hyperlink r:id="rId11" w:anchor="_Toc423596220" w:history="1">
        <w:r w:rsidR="00EF35A5" w:rsidRPr="00310F17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4. Содержание внешней проверки</w:t>
        </w:r>
        <w:r w:rsidR="00EF35A5" w:rsidRP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6</w:t>
        </w:r>
      </w:hyperlink>
    </w:p>
    <w:p w:rsidR="00EF35A5" w:rsidRPr="008E5123" w:rsidRDefault="00DC5AAC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lang w:eastAsia="ru-RU"/>
        </w:rPr>
      </w:pPr>
      <w:hyperlink r:id="rId12" w:anchor="_Toc423596221" w:history="1">
        <w:r w:rsidR="00EF35A5" w:rsidRPr="008E5123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5. Организация внешней проверки бюджета</w:t>
        </w:r>
        <w:r w:rsidR="00EF35A5" w:rsidRPr="008E5123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8</w:t>
        </w:r>
      </w:hyperlink>
    </w:p>
    <w:p w:rsidR="00EF35A5" w:rsidRPr="008E5123" w:rsidRDefault="00DC5AAC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lang w:eastAsia="ru-RU"/>
        </w:rPr>
      </w:pPr>
      <w:hyperlink r:id="rId13" w:anchor="_Toc423596222" w:history="1">
        <w:r w:rsidR="00EF35A5" w:rsidRPr="008E5123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6. Подготовка заключения по результатам внешней проверки</w:t>
        </w:r>
        <w:r w:rsidR="00EF35A5" w:rsidRPr="008E5123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9</w:t>
        </w:r>
      </w:hyperlink>
    </w:p>
    <w:p w:rsidR="00EF35A5" w:rsidRPr="008E5123" w:rsidRDefault="00DC5AAC" w:rsidP="00310F17">
      <w:pPr>
        <w:tabs>
          <w:tab w:val="right" w:leader="dot" w:pos="9344"/>
        </w:tabs>
        <w:spacing w:after="0" w:line="240" w:lineRule="auto"/>
        <w:jc w:val="both"/>
        <w:rPr>
          <w:rFonts w:eastAsia="Times New Roman"/>
          <w:noProof/>
          <w:color w:val="000000" w:themeColor="text1"/>
          <w:sz w:val="26"/>
          <w:szCs w:val="26"/>
          <w:lang w:eastAsia="ru-RU"/>
        </w:rPr>
      </w:pPr>
      <w:hyperlink r:id="rId14" w:anchor="_Toc423596223" w:history="1">
        <w:r w:rsidR="00EF35A5" w:rsidRPr="008E5123">
          <w:rPr>
            <w:rStyle w:val="a3"/>
            <w:rFonts w:ascii="Times New Roman" w:eastAsia="Times New Roman" w:hAnsi="Times New Roman"/>
            <w:noProof/>
            <w:color w:val="000000" w:themeColor="text1"/>
            <w:sz w:val="26"/>
            <w:szCs w:val="26"/>
          </w:rPr>
          <w:t>7. Порядок рассмотрения и направления результатов внешней проверки</w:t>
        </w:r>
        <w:r w:rsidR="00EF35A5" w:rsidRPr="008E5123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ab/>
        </w:r>
        <w:r w:rsidR="00310F17">
          <w:rPr>
            <w:rStyle w:val="a3"/>
            <w:rFonts w:ascii="Times New Roman" w:eastAsia="Times New Roman" w:hAnsi="Times New Roman"/>
            <w:noProof/>
            <w:webHidden/>
            <w:color w:val="000000" w:themeColor="text1"/>
            <w:sz w:val="26"/>
            <w:szCs w:val="26"/>
          </w:rPr>
          <w:t>11</w:t>
        </w:r>
      </w:hyperlink>
    </w:p>
    <w:p w:rsidR="00EF35A5" w:rsidRPr="008E5123" w:rsidRDefault="00EF35A5" w:rsidP="00310F17">
      <w:pPr>
        <w:tabs>
          <w:tab w:val="left" w:pos="360"/>
        </w:tabs>
        <w:suppressAutoHyphens/>
        <w:spacing w:after="0" w:line="288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E5123">
        <w:rPr>
          <w:rFonts w:ascii="Times New Roman" w:eastAsia="Times New Roman" w:hAnsi="Times New Roman"/>
          <w:color w:val="000000" w:themeColor="text1"/>
          <w:sz w:val="26"/>
          <w:szCs w:val="26"/>
        </w:rPr>
        <w:fldChar w:fldCharType="end"/>
      </w:r>
    </w:p>
    <w:p w:rsidR="00EF35A5" w:rsidRPr="008E5123" w:rsidRDefault="00EF35A5" w:rsidP="00310F17">
      <w:pP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  <w:sectPr w:rsidR="00EF35A5" w:rsidRPr="008E5123" w:rsidSect="008E5123">
          <w:footerReference w:type="default" r:id="rId15"/>
          <w:pgSz w:w="11906" w:h="16838" w:code="9"/>
          <w:pgMar w:top="567" w:right="567" w:bottom="567" w:left="1418" w:header="709" w:footer="709" w:gutter="0"/>
          <w:cols w:space="720"/>
        </w:sect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1" w:name="_Toc423596217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lastRenderedPageBreak/>
        <w:t xml:space="preserve">Общие </w:t>
      </w:r>
      <w:r w:rsidRPr="008E5123">
        <w:rPr>
          <w:rFonts w:ascii="Times New Roman" w:eastAsia="Times New Roman" w:hAnsi="Times New Roman"/>
          <w:b/>
          <w:sz w:val="26"/>
          <w:szCs w:val="26"/>
        </w:rPr>
        <w:t>положения</w:t>
      </w:r>
      <w:bookmarkEnd w:id="1"/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Стан</w:t>
      </w:r>
      <w:r w:rsidR="00EC4C07" w:rsidRPr="008E5123">
        <w:rPr>
          <w:rFonts w:ascii="Times New Roman" w:eastAsia="Times New Roman" w:hAnsi="Times New Roman"/>
          <w:sz w:val="26"/>
          <w:szCs w:val="26"/>
        </w:rPr>
        <w:t>дарт финансового контроля СФК</w:t>
      </w:r>
      <w:r w:rsidR="005B3B17" w:rsidRPr="008E5123">
        <w:rPr>
          <w:rFonts w:ascii="Times New Roman" w:eastAsia="Times New Roman" w:hAnsi="Times New Roman"/>
          <w:sz w:val="26"/>
          <w:szCs w:val="26"/>
        </w:rPr>
        <w:t xml:space="preserve"> 03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«Организация и проведение внешней проверки годового отчет</w:t>
      </w:r>
      <w:r w:rsidR="00B32AFB" w:rsidRPr="008E5123">
        <w:rPr>
          <w:rFonts w:ascii="Times New Roman" w:eastAsia="Times New Roman" w:hAnsi="Times New Roman"/>
          <w:sz w:val="26"/>
          <w:szCs w:val="26"/>
        </w:rPr>
        <w:t>а об исполнении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бюджета </w:t>
      </w:r>
      <w:r w:rsidR="00B32AFB" w:rsidRPr="008E5123">
        <w:rPr>
          <w:rFonts w:ascii="Times New Roman" w:eastAsia="Times New Roman" w:hAnsi="Times New Roman"/>
          <w:sz w:val="26"/>
          <w:szCs w:val="26"/>
        </w:rPr>
        <w:t xml:space="preserve">МО </w:t>
      </w:r>
      <w:r w:rsidR="00203787" w:rsidRPr="008E5123">
        <w:rPr>
          <w:rFonts w:ascii="Times New Roman" w:eastAsia="Times New Roman" w:hAnsi="Times New Roman"/>
          <w:sz w:val="26"/>
          <w:szCs w:val="26"/>
        </w:rPr>
        <w:t>сельского поселения Гиагинского</w:t>
      </w:r>
      <w:r w:rsidR="00B32AFB" w:rsidRPr="008E5123">
        <w:rPr>
          <w:rFonts w:ascii="Times New Roman" w:eastAsia="Times New Roman" w:hAnsi="Times New Roman"/>
          <w:sz w:val="26"/>
          <w:szCs w:val="26"/>
        </w:rPr>
        <w:t xml:space="preserve"> район</w:t>
      </w:r>
      <w:r w:rsidR="00203787" w:rsidRPr="008E5123">
        <w:rPr>
          <w:rFonts w:ascii="Times New Roman" w:eastAsia="Times New Roman" w:hAnsi="Times New Roman"/>
          <w:sz w:val="26"/>
          <w:szCs w:val="26"/>
        </w:rPr>
        <w:t>а</w:t>
      </w:r>
      <w:r w:rsidR="00B32AFB" w:rsidRPr="008E5123">
        <w:rPr>
          <w:rFonts w:ascii="Times New Roman" w:eastAsia="Times New Roman" w:hAnsi="Times New Roman"/>
          <w:sz w:val="26"/>
          <w:szCs w:val="26"/>
        </w:rPr>
        <w:t xml:space="preserve"> 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Республики Адыгея» (далее - Стандарт) предназначен для методологического обеспечения реализации </w:t>
      </w:r>
      <w:r w:rsidR="00793244" w:rsidRPr="008E5123">
        <w:rPr>
          <w:rFonts w:ascii="Times New Roman" w:eastAsia="Times New Roman" w:hAnsi="Times New Roman"/>
          <w:sz w:val="26"/>
          <w:szCs w:val="26"/>
        </w:rPr>
        <w:t>статьи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</w:t>
      </w:r>
      <w:r w:rsidR="00793244" w:rsidRPr="008E5123">
        <w:rPr>
          <w:rFonts w:ascii="Times New Roman" w:eastAsia="Times New Roman" w:hAnsi="Times New Roman"/>
          <w:sz w:val="26"/>
          <w:szCs w:val="26"/>
        </w:rPr>
        <w:t>8,</w:t>
      </w:r>
      <w:r w:rsidR="00F7762F" w:rsidRPr="008E5123">
        <w:rPr>
          <w:rFonts w:ascii="Times New Roman" w:eastAsia="Times New Roman" w:hAnsi="Times New Roman"/>
          <w:sz w:val="26"/>
          <w:szCs w:val="26"/>
        </w:rPr>
        <w:t xml:space="preserve"> 9 и </w:t>
      </w:r>
      <w:r w:rsidR="00793244" w:rsidRPr="008E5123">
        <w:rPr>
          <w:rFonts w:ascii="Times New Roman" w:eastAsia="Times New Roman" w:hAnsi="Times New Roman"/>
          <w:sz w:val="26"/>
          <w:szCs w:val="26"/>
        </w:rPr>
        <w:t>10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</w:t>
      </w:r>
      <w:r w:rsidR="00793244" w:rsidRPr="008E5123">
        <w:rPr>
          <w:rFonts w:ascii="Times New Roman" w:eastAsia="Times New Roman" w:hAnsi="Times New Roman"/>
          <w:sz w:val="26"/>
          <w:szCs w:val="26"/>
        </w:rPr>
        <w:t>Положения МО Гиагинского района от 19 февраля 2015 года №350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«О Контрольно-счетной палате </w:t>
      </w:r>
      <w:r w:rsidR="00793244" w:rsidRPr="008E5123">
        <w:rPr>
          <w:rFonts w:ascii="Times New Roman" w:eastAsia="Times New Roman" w:hAnsi="Times New Roman"/>
          <w:sz w:val="26"/>
          <w:szCs w:val="26"/>
        </w:rPr>
        <w:t>МО Гиагинский район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» и Регламента Контрольно-счетной палаты </w:t>
      </w:r>
      <w:r w:rsidR="00793244" w:rsidRPr="008E5123">
        <w:rPr>
          <w:rFonts w:ascii="Times New Roman" w:eastAsia="Times New Roman" w:hAnsi="Times New Roman"/>
          <w:sz w:val="26"/>
          <w:szCs w:val="26"/>
        </w:rPr>
        <w:t>МО Гиагинский район</w:t>
      </w:r>
      <w:r w:rsidRPr="008E5123">
        <w:rPr>
          <w:rFonts w:ascii="Times New Roman" w:eastAsia="Times New Roman" w:hAnsi="Times New Roman"/>
          <w:sz w:val="26"/>
          <w:szCs w:val="26"/>
        </w:rPr>
        <w:t>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Стандарт разработан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Стандарт применяется с учетом: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851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Федерального закона от 06.12.2011 № 402-ФЗ «О бухгалтерском учете»;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851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EF35A5" w:rsidRPr="008E5123" w:rsidRDefault="00417C21" w:rsidP="00EF35A5">
      <w:pPr>
        <w:numPr>
          <w:ilvl w:val="0"/>
          <w:numId w:val="2"/>
        </w:numPr>
        <w:tabs>
          <w:tab w:val="num" w:pos="-2340"/>
          <w:tab w:val="num" w:pos="851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Положения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 xml:space="preserve"> «О бюджетном процессе</w:t>
      </w:r>
      <w:r w:rsidR="00203787" w:rsidRPr="008E5123">
        <w:rPr>
          <w:rFonts w:ascii="Times New Roman" w:eastAsia="Times New Roman" w:hAnsi="Times New Roman"/>
          <w:sz w:val="26"/>
          <w:szCs w:val="26"/>
        </w:rPr>
        <w:t>»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r w:rsidR="00203787" w:rsidRPr="008E5123">
        <w:rPr>
          <w:rFonts w:ascii="Times New Roman" w:eastAsia="Times New Roman" w:hAnsi="Times New Roman"/>
          <w:sz w:val="26"/>
          <w:szCs w:val="26"/>
        </w:rPr>
        <w:t xml:space="preserve"> Гиагинского</w:t>
      </w:r>
      <w:r w:rsidR="00B32AFB" w:rsidRPr="008E5123">
        <w:rPr>
          <w:rFonts w:ascii="Times New Roman" w:eastAsia="Times New Roman" w:hAnsi="Times New Roman"/>
          <w:sz w:val="26"/>
          <w:szCs w:val="26"/>
        </w:rPr>
        <w:t xml:space="preserve"> район</w:t>
      </w:r>
      <w:r w:rsidR="00203787" w:rsidRPr="008E5123">
        <w:rPr>
          <w:rFonts w:ascii="Times New Roman" w:eastAsia="Times New Roman" w:hAnsi="Times New Roman"/>
          <w:sz w:val="26"/>
          <w:szCs w:val="26"/>
        </w:rPr>
        <w:t>а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>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851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других стандартов внешнего государственного финансового контроля Палаты.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Стандарт устанавливает нормативные положения для организации и проведения внешней проверки годового отчет</w:t>
      </w:r>
      <w:r w:rsidR="00B32AFB" w:rsidRPr="008E5123">
        <w:rPr>
          <w:rFonts w:ascii="Times New Roman" w:eastAsia="Times New Roman" w:hAnsi="Times New Roman"/>
          <w:sz w:val="26"/>
          <w:szCs w:val="26"/>
        </w:rPr>
        <w:t>а об исполнении муниципального бюджета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за отчетный финансовый год (далее </w:t>
      </w:r>
      <w:r w:rsidR="00203787" w:rsidRPr="008E5123">
        <w:rPr>
          <w:rFonts w:ascii="Times New Roman" w:eastAsia="Times New Roman" w:hAnsi="Times New Roman"/>
          <w:sz w:val="26"/>
          <w:szCs w:val="26"/>
        </w:rPr>
        <w:t>– бюджет)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 и подготовку заключения Палаты на годовой отчет об исполнении бюджета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за отчетный финансовый год (далее – заключение Палаты на годовой отчет об исполнении бюджета или заключение)</w:t>
      </w:r>
      <w:r w:rsidRPr="008E5123">
        <w:rPr>
          <w:rFonts w:ascii="Times New Roman" w:hAnsi="Times New Roman"/>
          <w:sz w:val="26"/>
          <w:szCs w:val="26"/>
          <w:lang w:eastAsia="ru-RU"/>
        </w:rPr>
        <w:t>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Палаты на годовой отчет об исполнении бюджета,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 Бюджетного кодекса Российской Федерации, </w:t>
      </w:r>
      <w:r w:rsidR="009E3D8C" w:rsidRPr="008E5123">
        <w:rPr>
          <w:rFonts w:ascii="Times New Roman" w:eastAsia="Times New Roman" w:hAnsi="Times New Roman"/>
          <w:sz w:val="26"/>
          <w:szCs w:val="26"/>
        </w:rPr>
        <w:t>Положения</w:t>
      </w:r>
      <w:r w:rsidR="00417C21" w:rsidRPr="008E5123">
        <w:rPr>
          <w:rFonts w:ascii="Times New Roman" w:eastAsia="Times New Roman" w:hAnsi="Times New Roman"/>
          <w:sz w:val="26"/>
          <w:szCs w:val="26"/>
        </w:rPr>
        <w:t xml:space="preserve"> «О бюджетном процессе</w:t>
      </w:r>
      <w:r w:rsidRPr="008E5123">
        <w:rPr>
          <w:rFonts w:ascii="Times New Roman" w:eastAsia="Times New Roman" w:hAnsi="Times New Roman"/>
          <w:sz w:val="26"/>
          <w:szCs w:val="26"/>
        </w:rPr>
        <w:t>»</w:t>
      </w:r>
      <w:r w:rsidR="00417C21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(далее – внешняя проверка).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Целью Стандарта является установление общих правил и процедур проведения внешней проверки годового отчёта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Палаты на годовой отчет об исполнении бюджета в соответствии с требованиями действующего законодательства.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Задачами Стандарта являются: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определение целей, задач, предмета и объектов внешней проверки;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lastRenderedPageBreak/>
        <w:t>определение источников информации для проведения внешней проверки;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установление основных этапов организации и проведения внешней проверки;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установление требований к структуре и содержанию заключений Палаты по результатам внешней проверки годовой бюджетной отчетности и на годовой отчет об исполнении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установление требований к оформлению результатов внешней проверки;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установление порядка рассмотрения и утверждения заключения Палаты на годовой отчет об исполнении бюджета, представления его 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>Совету народных  депутатов и администрации</w:t>
      </w:r>
      <w:r w:rsidR="00417C21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>.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Стандарт предназначен для использования должностными лицами Палаты.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Термины и определения Стандарта соответствуют терминам, установленным в документах, указанных в пункте 1.3 Стандарта.</w:t>
      </w:r>
    </w:p>
    <w:p w:rsidR="00EF35A5" w:rsidRPr="008E5123" w:rsidRDefault="00EF35A5" w:rsidP="00EF35A5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2" w:name="_Toc423596218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>Цель, задачи, предмет и объекты внешней проверки</w:t>
      </w:r>
      <w:bookmarkEnd w:id="2"/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Целью проведения внешней проверки является контроль достоверности годового отчета об исполнении бюджета и </w:t>
      </w:r>
      <w:r w:rsidR="00417C21" w:rsidRPr="008E5123">
        <w:rPr>
          <w:rFonts w:ascii="Times New Roman" w:hAnsi="Times New Roman"/>
          <w:sz w:val="26"/>
          <w:szCs w:val="26"/>
          <w:lang w:eastAsia="ru-RU"/>
        </w:rPr>
        <w:t>бюджетной отчетности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17C21" w:rsidRPr="008E5123">
        <w:rPr>
          <w:rFonts w:ascii="Times New Roman" w:eastAsia="Times New Roman" w:hAnsi="Times New Roman"/>
          <w:sz w:val="26"/>
          <w:szCs w:val="26"/>
        </w:rPr>
        <w:t>законности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по исполнению бюджета в отчетном финансовом году, с учетом имеющихся ограничений.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Задачами внешней проверки являются: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бюджетных средств</w:t>
      </w:r>
      <w:r w:rsidRPr="008E5123">
        <w:rPr>
          <w:rFonts w:ascii="Times New Roman" w:eastAsia="Times New Roman" w:hAnsi="Times New Roman"/>
          <w:sz w:val="26"/>
          <w:szCs w:val="26"/>
        </w:rPr>
        <w:t>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установление полноты и достоверности годового отчета об исполнении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оценка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определение степени выполнения требований законодательства при организации исполнения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оценка соблюдения (выполнения) бюджетных назначений и иных показателей, установленных законом о бюджете;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оценка формирования и исполнения доходной и расходной частей бюджета, дефицита (профицита)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определение эффективности деятельности по управлению 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>муниципальным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имуществом (полноты и своевременности поступления в бюджет доходов от использования 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 xml:space="preserve">муниципального 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имущества), 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 xml:space="preserve">муниципальным </w:t>
      </w:r>
      <w:r w:rsidRPr="008E5123">
        <w:rPr>
          <w:rFonts w:ascii="Times New Roman" w:eastAsia="Times New Roman" w:hAnsi="Times New Roman"/>
          <w:sz w:val="26"/>
          <w:szCs w:val="26"/>
        </w:rPr>
        <w:t>долгом, предоставлению бюджетных кредитов и гарантий;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lastRenderedPageBreak/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Предметом внешней проверки являются годовой отчет об исполнении 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 xml:space="preserve">муниципального 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бюджета за отчетный финансовый год, документы, предоставленные в Палату в соответствии с требованиями </w:t>
      </w:r>
      <w:r w:rsidR="00511E6D" w:rsidRPr="008E5123">
        <w:rPr>
          <w:rFonts w:ascii="Times New Roman" w:eastAsia="Times New Roman" w:hAnsi="Times New Roman"/>
          <w:sz w:val="26"/>
          <w:szCs w:val="26"/>
        </w:rPr>
        <w:t>Положения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 «О бюджетном процессе</w:t>
      </w:r>
      <w:r w:rsidRPr="008E5123">
        <w:rPr>
          <w:rFonts w:ascii="Times New Roman" w:eastAsia="Times New Roman" w:hAnsi="Times New Roman"/>
          <w:sz w:val="26"/>
          <w:szCs w:val="26"/>
        </w:rPr>
        <w:t>»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, </w:t>
      </w:r>
      <w:r w:rsidR="00D81FC8" w:rsidRPr="008E5123">
        <w:rPr>
          <w:rFonts w:ascii="Times New Roman" w:eastAsia="Times New Roman" w:hAnsi="Times New Roman"/>
          <w:sz w:val="26"/>
          <w:szCs w:val="26"/>
        </w:rPr>
        <w:t>Решением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 бюджете на отчётный финансовый год, отдельные нормативные правовые акты, обеспечивающие организацию исполнения бюдж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ета в отчётном финансовом году, </w:t>
      </w:r>
      <w:r w:rsidRPr="008E5123">
        <w:rPr>
          <w:rFonts w:ascii="Times New Roman" w:eastAsia="Times New Roman" w:hAnsi="Times New Roman"/>
          <w:sz w:val="26"/>
          <w:szCs w:val="26"/>
        </w:rPr>
        <w:t>а также документы и материалы, необходимые для проведения внешней проверки и полученные Палатой в установленном порядке.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Объе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>ктами внешней проверки являются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главные администраторы средств бюджета.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Внешняя проверка годовой 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бюджетной отчетности главных администраторов средств бюджета </w:t>
      </w:r>
      <w:r w:rsidRPr="008E5123">
        <w:rPr>
          <w:rFonts w:ascii="Times New Roman" w:eastAsia="Times New Roman" w:hAnsi="Times New Roman"/>
          <w:sz w:val="26"/>
          <w:szCs w:val="26"/>
        </w:rPr>
        <w:t>не проводится в отношении главных администраторов доходов бюджета, являющихся федеральными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Внешняя проверка предусматривает проведение контрольных и экспертно-аналитических мероприятий.</w:t>
      </w:r>
    </w:p>
    <w:p w:rsidR="00EF35A5" w:rsidRPr="008E5123" w:rsidRDefault="00EF35A5" w:rsidP="00EF35A5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3" w:name="_Toc423596219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>Источники информации и сроки проведения внешней проверки</w:t>
      </w:r>
      <w:bookmarkEnd w:id="3"/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Информационной основой проведения внешней проверки являются: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нормативные правовые акты Российской Федерации, Республики Адыгея</w:t>
      </w:r>
      <w:r w:rsidR="00D81FC8" w:rsidRPr="008E5123">
        <w:rPr>
          <w:rFonts w:ascii="Times New Roman" w:eastAsia="Times New Roman" w:hAnsi="Times New Roman"/>
          <w:sz w:val="26"/>
          <w:szCs w:val="26"/>
        </w:rPr>
        <w:t xml:space="preserve">, 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сельского поселения </w:t>
      </w:r>
      <w:r w:rsidR="00D81FC8" w:rsidRPr="008E5123">
        <w:rPr>
          <w:rFonts w:ascii="Times New Roman" w:eastAsia="Times New Roman" w:hAnsi="Times New Roman"/>
          <w:sz w:val="26"/>
          <w:szCs w:val="26"/>
        </w:rPr>
        <w:t>МО Гиагинского района</w:t>
      </w:r>
      <w:r w:rsidRPr="008E5123">
        <w:rPr>
          <w:rFonts w:ascii="Times New Roman" w:eastAsia="Times New Roman" w:hAnsi="Times New Roman"/>
          <w:sz w:val="26"/>
          <w:szCs w:val="26"/>
        </w:rPr>
        <w:t>;</w:t>
      </w:r>
    </w:p>
    <w:p w:rsidR="00EF35A5" w:rsidRPr="008E5123" w:rsidRDefault="00D81FC8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Решения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 xml:space="preserve"> о бюджете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 xml:space="preserve"> 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>МО Гиагинский район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 xml:space="preserve"> (далее – закон о бюджете) на отчетный финансовый год и на плановый период;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годовой отчет об исполнении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ежемесячные, квартальные отч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>еты об исполнении бюджета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информация об исполнении </w:t>
      </w:r>
      <w:r w:rsidR="00D81FC8" w:rsidRPr="008E5123">
        <w:rPr>
          <w:rFonts w:ascii="Times New Roman" w:eastAsia="Times New Roman" w:hAnsi="Times New Roman"/>
          <w:sz w:val="26"/>
          <w:szCs w:val="26"/>
        </w:rPr>
        <w:t>муниципальных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заключения Палаты на отчеты об исполнении бюджета за иные отчетные годы;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материалы контрольных мероприятий, проведенных Палатой, в ходе которых периоды отчетного года входили в проверяемый период;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статистические показатели;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иная информация, полученная Палатой 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lastRenderedPageBreak/>
        <w:t>Для дополнительного анализа и формирования выводов по итогам исполнения бюджета могут направляться запросы в органы государственной власти Республики Адыгея, Управление Федеральной налоговой службы по Республике Адыгея, иные учреждения и организации, иным лицам.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Сроки проведения внешней проверки, подготовки и рассмотрения заключения Палаты на годовой отчет об исполнении бюджета устанавливаются внутренним организационно-распорядительным документом Палаты с учетом положений Бюджетного кодекса Российской Федерации, </w:t>
      </w:r>
      <w:r w:rsidR="00D81FC8" w:rsidRPr="008E5123">
        <w:rPr>
          <w:rFonts w:ascii="Times New Roman" w:eastAsia="Times New Roman" w:hAnsi="Times New Roman"/>
          <w:sz w:val="26"/>
          <w:szCs w:val="26"/>
        </w:rPr>
        <w:t>Положения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 «О бюджетном процессе</w:t>
      </w:r>
      <w:r w:rsidRPr="008E5123">
        <w:rPr>
          <w:rFonts w:ascii="Times New Roman" w:eastAsia="Times New Roman" w:hAnsi="Times New Roman"/>
          <w:sz w:val="26"/>
          <w:szCs w:val="26"/>
        </w:rPr>
        <w:t>»</w:t>
      </w:r>
      <w:r w:rsidR="0069621D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Pr="008E5123">
        <w:rPr>
          <w:rFonts w:ascii="Times New Roman" w:eastAsia="Times New Roman" w:hAnsi="Times New Roman"/>
          <w:sz w:val="26"/>
          <w:szCs w:val="26"/>
        </w:rPr>
        <w:t>.</w:t>
      </w:r>
    </w:p>
    <w:p w:rsidR="00EF35A5" w:rsidRPr="008E5123" w:rsidRDefault="00EF35A5" w:rsidP="00EF35A5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4" w:name="_Toc423596220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>Содержание внешней проверки</w:t>
      </w:r>
      <w:bookmarkEnd w:id="4"/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Анализ бюджетной отчетности, дополнительных документов и материалов к годовому отчету должен позволить сделать основные выводы о полноте и достоверности бюджетной отчетности, итогах исполнения бюджета, законности деятельности участников бюджетного процесса.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hAnsi="Times New Roman"/>
          <w:sz w:val="26"/>
          <w:szCs w:val="26"/>
          <w:lang w:eastAsia="ru-RU"/>
        </w:rPr>
        <w:t>По итогам оценки полноты и достоверности, соблюдения порядка составления и представления отчетности делаются следующие выводы: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hAnsi="Times New Roman"/>
          <w:sz w:val="26"/>
          <w:szCs w:val="26"/>
          <w:lang w:eastAsia="ru-RU"/>
        </w:rPr>
        <w:t>о соответствии отчета об исполнении бюджета бюджетному законодательству;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 соблюдении сроков формирования и представления отчетности;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 полноте состава и внутренней согласованности данных отчетности (в том числе за разные периоды);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 соблюдении требований составления бюджетной отчётности, установленных приказами финансового органа;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 соответствии отчетности данным других субъектов (консолидируемая отчетность, данные параллельного учета, взаимосвязанные показатели) (при необходимости);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 соответствии характеристик объектов учета способу их отражения в учете и отчетности (при необходимости);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 достоверности бюджетной отчётности;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lastRenderedPageBreak/>
        <w:t xml:space="preserve">о проведении мероприятий, установлении проблем и нарушений в ходе инвентаризаций, внутреннего финансового контроля и аудита. 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В ходе анализа социально-экономических условий и результатов исполнения бюджета </w:t>
      </w:r>
      <w:r w:rsidRPr="008E5123">
        <w:rPr>
          <w:rFonts w:ascii="Times New Roman" w:hAnsi="Times New Roman"/>
          <w:sz w:val="26"/>
          <w:szCs w:val="26"/>
          <w:lang w:eastAsia="ru-RU"/>
        </w:rPr>
        <w:t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hAnsi="Times New Roman"/>
          <w:sz w:val="26"/>
          <w:szCs w:val="26"/>
          <w:lang w:eastAsia="ru-RU"/>
        </w:rPr>
        <w:t>В ходе проверки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организации исполнения бюджета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 рассматривается полнота выполнения текстовых статей закона о бюджете, соответствие сводной бюджетной росписи закону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 ходе проверки исполнения закона о бюджете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 рассматривается </w:t>
      </w:r>
      <w:r w:rsidRPr="008E5123">
        <w:rPr>
          <w:rFonts w:ascii="Times New Roman" w:eastAsia="Times New Roman" w:hAnsi="Times New Roman"/>
          <w:sz w:val="26"/>
          <w:szCs w:val="26"/>
        </w:rPr>
        <w:t>соблюдение (выполнение) бюджетных назначений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 (в том числе предельных) по доходам, расходам, источникам финансирования дефицита, объему заимствований, </w:t>
      </w:r>
      <w:r w:rsidR="002F394C" w:rsidRPr="008E5123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 долга, бюджетных кредитов и гарантий. В зависимости от экономической и правовой природы бюджетных назначений рассматриваться может их соблюдение (</w:t>
      </w:r>
      <w:proofErr w:type="spellStart"/>
      <w:r w:rsidRPr="008E5123">
        <w:rPr>
          <w:rFonts w:ascii="Times New Roman" w:hAnsi="Times New Roman"/>
          <w:sz w:val="26"/>
          <w:szCs w:val="26"/>
          <w:lang w:eastAsia="ru-RU"/>
        </w:rPr>
        <w:t>непревышение</w:t>
      </w:r>
      <w:proofErr w:type="spellEnd"/>
      <w:r w:rsidRPr="008E5123">
        <w:rPr>
          <w:rFonts w:ascii="Times New Roman" w:hAnsi="Times New Roman"/>
          <w:sz w:val="26"/>
          <w:szCs w:val="26"/>
          <w:lang w:eastAsia="ru-RU"/>
        </w:rPr>
        <w:t xml:space="preserve">) и (или) достижение (выполнение). </w:t>
      </w:r>
    </w:p>
    <w:p w:rsidR="00EF35A5" w:rsidRPr="008E5123" w:rsidRDefault="00EF35A5" w:rsidP="00EF35A5">
      <w:pPr>
        <w:suppressAutoHyphens/>
        <w:spacing w:after="0" w:line="288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hAnsi="Times New Roman"/>
          <w:sz w:val="26"/>
          <w:szCs w:val="26"/>
          <w:lang w:eastAsia="ru-RU"/>
        </w:rPr>
        <w:t xml:space="preserve">Процент (доля) исполнения бюджетных назначений, достижение целевых показателей </w:t>
      </w:r>
      <w:r w:rsidR="002F394C" w:rsidRPr="008E5123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8E5123">
        <w:rPr>
          <w:rFonts w:ascii="Times New Roman" w:hAnsi="Times New Roman"/>
          <w:sz w:val="26"/>
          <w:szCs w:val="26"/>
          <w:lang w:eastAsia="ru-RU"/>
        </w:rPr>
        <w:t xml:space="preserve">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hAnsi="Times New Roman"/>
          <w:sz w:val="26"/>
          <w:szCs w:val="26"/>
          <w:lang w:eastAsia="ru-RU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123">
        <w:rPr>
          <w:rFonts w:ascii="Times New Roman" w:hAnsi="Times New Roman"/>
          <w:sz w:val="26"/>
          <w:szCs w:val="26"/>
          <w:lang w:eastAsia="ru-RU"/>
        </w:rPr>
        <w:t>Информация о нарушениях и недостатках, выявленных в ходе внешней проверки, анализируется и обобщается.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Готовятся предложения по </w:t>
      </w:r>
      <w:r w:rsidRPr="008E5123">
        <w:rPr>
          <w:rFonts w:ascii="Times New Roman" w:eastAsia="Times New Roman" w:hAnsi="Times New Roman"/>
          <w:sz w:val="26"/>
          <w:szCs w:val="26"/>
        </w:rPr>
        <w:lastRenderedPageBreak/>
        <w:t>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Конкретный набор вопросов проведения внешней проверки </w:t>
      </w:r>
      <w:r w:rsidRPr="008E5123">
        <w:rPr>
          <w:rFonts w:ascii="Times New Roman" w:hAnsi="Times New Roman"/>
          <w:sz w:val="26"/>
          <w:szCs w:val="26"/>
          <w:lang w:eastAsia="ru-RU"/>
        </w:rPr>
        <w:t>определяется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ее участниками исходя из сроков проведения, значимости и существенности ожидаемых выводов, содержания и особенностей исполнения закона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EF35A5" w:rsidRPr="008E5123" w:rsidRDefault="00EF35A5" w:rsidP="00EF35A5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5" w:name="_Toc423596221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>Организация внешней проверки бюджета</w:t>
      </w:r>
      <w:bookmarkEnd w:id="5"/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Внешняя проверка включается в годовой план работы Палаты на основании положений Бюджетно</w:t>
      </w:r>
      <w:r w:rsidR="002F394C" w:rsidRPr="008E5123">
        <w:rPr>
          <w:rFonts w:ascii="Times New Roman" w:eastAsia="Times New Roman" w:hAnsi="Times New Roman"/>
          <w:sz w:val="26"/>
          <w:szCs w:val="26"/>
        </w:rPr>
        <w:t>го кодекса Российской Федерации.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Ответственным за проведение внешней проверки является должностное лицо, определенное в соответствии с внутренним организационно-распорядительным документом Палаты.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следующие три основные этапа: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left" w:pos="1080"/>
        </w:tabs>
        <w:suppressAutoHyphens/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подготовительный этап;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left" w:pos="1080"/>
        </w:tabs>
        <w:suppressAutoHyphens/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основной этап;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left" w:pos="1080"/>
        </w:tabs>
        <w:suppressAutoHyphens/>
        <w:spacing w:after="0" w:line="288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заключительный этап. 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На подготовительном этапе внешней проверки изучается содержание следующих документов: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Послания Президента Российской Федерации Федеральному Собранию Российской Федерации и мероприятий </w:t>
      </w:r>
      <w:r w:rsidR="002F394C" w:rsidRPr="008E5123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r w:rsidRPr="008E5123">
        <w:rPr>
          <w:rFonts w:ascii="Times New Roman" w:eastAsia="Times New Roman" w:hAnsi="Times New Roman"/>
          <w:sz w:val="26"/>
          <w:szCs w:val="26"/>
        </w:rPr>
        <w:t>по реализации их основных положений;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основных направлений бюджетной политики и основных направлений налоговой </w:t>
      </w:r>
      <w:r w:rsidR="009E3D8C" w:rsidRPr="008E5123">
        <w:rPr>
          <w:rFonts w:ascii="Times New Roman" w:eastAsia="Times New Roman" w:hAnsi="Times New Roman"/>
          <w:sz w:val="26"/>
          <w:szCs w:val="26"/>
        </w:rPr>
        <w:t>политики поселения</w:t>
      </w:r>
      <w:r w:rsidRPr="008E5123">
        <w:rPr>
          <w:rFonts w:ascii="Times New Roman" w:eastAsia="Times New Roman" w:hAnsi="Times New Roman"/>
          <w:sz w:val="26"/>
          <w:szCs w:val="26"/>
        </w:rPr>
        <w:t>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основных итогов социально-экономического развития за отчетный финансовый год;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бюджетного прогноза (проекта бюджетного прогноза, проекта изменений бюджетного прогноза) на долгосрочный период;</w:t>
      </w:r>
    </w:p>
    <w:p w:rsidR="00EF35A5" w:rsidRPr="008E5123" w:rsidRDefault="002F394C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муниципальных</w:t>
      </w:r>
      <w:r w:rsidR="00310F17">
        <w:rPr>
          <w:rFonts w:ascii="Times New Roman" w:eastAsia="Times New Roman" w:hAnsi="Times New Roman"/>
          <w:sz w:val="26"/>
          <w:szCs w:val="26"/>
        </w:rPr>
        <w:t xml:space="preserve"> 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>программ (проектов программ, проектов изменений указанных программ);</w:t>
      </w:r>
    </w:p>
    <w:p w:rsidR="00EF35A5" w:rsidRPr="008E5123" w:rsidRDefault="002F394C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решения</w:t>
      </w:r>
      <w:r w:rsidR="00EF35A5" w:rsidRPr="008E5123">
        <w:rPr>
          <w:rFonts w:ascii="Times New Roman" w:eastAsia="Times New Roman" w:hAnsi="Times New Roman"/>
          <w:sz w:val="26"/>
          <w:szCs w:val="26"/>
        </w:rPr>
        <w:t xml:space="preserve"> о бюджете за отчетный финансовый год;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отчётном финансовом году, а также к </w:t>
      </w:r>
      <w:r w:rsidR="002F394C" w:rsidRPr="008E5123">
        <w:rPr>
          <w:rFonts w:ascii="Times New Roman" w:eastAsia="Times New Roman" w:hAnsi="Times New Roman"/>
          <w:sz w:val="26"/>
          <w:szCs w:val="26"/>
        </w:rPr>
        <w:t>решениям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 бюджете и его исполнении, формированию и предоставлению годового отчета и бюджетной отчетности;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lastRenderedPageBreak/>
        <w:t xml:space="preserve"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отчётном финансовом году, а также устанавливающих требования к </w:t>
      </w:r>
      <w:r w:rsidR="002F394C" w:rsidRPr="008E5123">
        <w:rPr>
          <w:rFonts w:ascii="Times New Roman" w:eastAsia="Times New Roman" w:hAnsi="Times New Roman"/>
          <w:sz w:val="26"/>
          <w:szCs w:val="26"/>
        </w:rPr>
        <w:t>решениям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 бюджете и его исполнении, формированию и предоставлению годового отчета и бюджетной отчетности;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при необходимости, другие документы (материалы), необходимые для подготовки организационно-распорядительных документов, в частности, программы внешней проверки.</w:t>
      </w:r>
    </w:p>
    <w:p w:rsidR="00EF35A5" w:rsidRPr="008E5123" w:rsidRDefault="00EF35A5" w:rsidP="00EF35A5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Палаты на годовую бюджетную отчетность, на годовой отчет об исполнении бюджета.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 ходе основного этапа внешней проверки осуществляются: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проверка, анализ и оценка обоснованности основных показателей годового отчета об исполнении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оценка и анализ материалов, представленных одновременно с годовым отчетом об исполнении бюджета, и информации по направленным запросам.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На заключительном этапе внешней проверки осуществляется подготовка заключения Палаты, утверждение заключения Палаты и одновременное направление в </w:t>
      </w:r>
      <w:r w:rsidR="00964DB0" w:rsidRPr="008E5123">
        <w:rPr>
          <w:rFonts w:ascii="Times New Roman" w:eastAsia="Times New Roman" w:hAnsi="Times New Roman"/>
          <w:sz w:val="26"/>
          <w:szCs w:val="26"/>
        </w:rPr>
        <w:t xml:space="preserve">Совет народных депутатов </w:t>
      </w:r>
      <w:r w:rsidRPr="008E5123">
        <w:rPr>
          <w:rFonts w:ascii="Times New Roman" w:eastAsia="Times New Roman" w:hAnsi="Times New Roman"/>
          <w:sz w:val="26"/>
          <w:szCs w:val="26"/>
        </w:rPr>
        <w:t>и</w:t>
      </w:r>
      <w:r w:rsidR="00964DB0" w:rsidRPr="008E5123">
        <w:rPr>
          <w:rFonts w:ascii="Times New Roman" w:eastAsia="Times New Roman" w:hAnsi="Times New Roman"/>
          <w:sz w:val="26"/>
          <w:szCs w:val="26"/>
        </w:rPr>
        <w:t xml:space="preserve"> администрацию</w:t>
      </w:r>
      <w:r w:rsidR="0074019D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Pr="008E512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F35A5" w:rsidRPr="008E5123" w:rsidRDefault="00EF35A5" w:rsidP="00EF35A5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6" w:name="_Toc423596222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>Подготовка заключения по результатам внешней проверки</w:t>
      </w:r>
      <w:bookmarkEnd w:id="6"/>
    </w:p>
    <w:p w:rsidR="00EF35A5" w:rsidRPr="008E5123" w:rsidRDefault="00EF35A5" w:rsidP="00EF35A5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numPr>
          <w:ilvl w:val="1"/>
          <w:numId w:val="1"/>
        </w:numPr>
        <w:tabs>
          <w:tab w:val="left" w:pos="108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Подготовка заключения Палаты на годовой отчет об исполнении бюджета осуществляется в сроки, установленные Палатой в соответствии требованиями бюджетного законодательства.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Структура заключения Палаты на годовой отчет об исполнении бюджета формируется исходя из задач (вопросов) внешней проверки и структуры </w:t>
      </w:r>
      <w:r w:rsidR="00964DB0" w:rsidRPr="008E5123">
        <w:rPr>
          <w:rFonts w:ascii="Times New Roman" w:eastAsia="Times New Roman" w:hAnsi="Times New Roman"/>
          <w:sz w:val="26"/>
          <w:szCs w:val="26"/>
        </w:rPr>
        <w:t>Решения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 бюджете (в том числе принципов построения бюджетной классификации) и может включать следующие основные разделы: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общие положения (сроки и полнота представления документов, источники информации для заключения Палаты на годовой отчет об исполнении бюджета и т.д.);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предварительные итоги социально - экономического развития, общая характеристика исполнения бюджета;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исполнение расходной части бюджета, включая общую оценку расходов, анализ расходов на основе перечня </w:t>
      </w:r>
      <w:r w:rsidR="00964DB0" w:rsidRPr="008E5123">
        <w:rPr>
          <w:rFonts w:ascii="Times New Roman" w:eastAsia="Times New Roman" w:hAnsi="Times New Roman"/>
          <w:sz w:val="26"/>
          <w:szCs w:val="26"/>
        </w:rPr>
        <w:t>муниципальных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программ с учетом разделов и подразделов классификации расходов;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анализ бюджетных инвестиций;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lastRenderedPageBreak/>
        <w:t>анализ дебиторской и кредиторской задолженности субъектов бюджетной отчетности;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оценка дефицита (профицита) бюджета и источников финансирования дефицита, включая бюджетные кредиты;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анализ долговых и гарантийных обязательств;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выводы и рекомендации;</w:t>
      </w:r>
    </w:p>
    <w:p w:rsidR="00EF35A5" w:rsidRPr="008E5123" w:rsidRDefault="00EF35A5" w:rsidP="00EF35A5">
      <w:pPr>
        <w:numPr>
          <w:ilvl w:val="0"/>
          <w:numId w:val="2"/>
        </w:numPr>
        <w:tabs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приложения.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 заключении Палаты на годовой отчет об исполнении бюджета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политики, иным программным и стратегическим документам.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 заключении Палаты на годовой отчет об исполнении бюджета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В заключении Палаты на годовой отчет об исполнении бюджета должны быть отражены все установленные факты неполноты и недостоверности показателей годового отчета об исполнении бюджета, которые утверждаются в </w:t>
      </w:r>
      <w:r w:rsidR="00964DB0" w:rsidRPr="008E5123">
        <w:rPr>
          <w:rFonts w:ascii="Times New Roman" w:eastAsia="Times New Roman" w:hAnsi="Times New Roman"/>
          <w:sz w:val="26"/>
          <w:szCs w:val="26"/>
        </w:rPr>
        <w:t>Решении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об исполнении бюджета. В заключении отражаются основные факты неполноты и недостоверности бюджетной отчетности. </w:t>
      </w:r>
    </w:p>
    <w:p w:rsidR="00EF35A5" w:rsidRPr="008E5123" w:rsidRDefault="00EF35A5" w:rsidP="00EF35A5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 В случае разнонаправленных искажений (и в большую и в меньшую стороны) учитывается сумма их абсолютных значений (без учета знака).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</w:t>
      </w:r>
      <w:r w:rsidRPr="008E512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вносить предложения (рекомендации) по совершенствованию </w:t>
      </w:r>
      <w:r w:rsidRPr="008E5123">
        <w:rPr>
          <w:rFonts w:ascii="Times New Roman" w:eastAsia="Times New Roman" w:hAnsi="Times New Roman"/>
          <w:sz w:val="26"/>
          <w:szCs w:val="26"/>
        </w:rPr>
        <w:lastRenderedPageBreak/>
        <w:t>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EF35A5" w:rsidRPr="008E5123" w:rsidRDefault="00EF35A5" w:rsidP="00EF35A5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 xml:space="preserve">Для устранения фактов неполноты и недостоверности показателей годового отчета об исполнении бюджета, которые утверждаются в </w:t>
      </w:r>
      <w:r w:rsidR="00964DB0" w:rsidRPr="008E5123">
        <w:rPr>
          <w:rFonts w:ascii="Times New Roman" w:eastAsia="Times New Roman" w:hAnsi="Times New Roman"/>
          <w:sz w:val="26"/>
          <w:szCs w:val="26"/>
        </w:rPr>
        <w:t>Решении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об исполнении бюджета, субъекту бюджетной отчетности, допустившему 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 или повторяющихся нарушений и недостатков в будущем, направляются финансовому органу. В случае грубого нарушения главным администратором бюджетных средств или подведомственным ему субъектом отчетности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Палата в соответствии с законодательством принимает меры по привлечению виновных должностных лиц соответствующего главного администратора к ответственности. Нарушитель освобождается от ответственности в случае исправления ошибки в установленном порядке до утверждения бюджетной отчетности. При этом исправление ошибки не исчерпывается представлением 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Заключение Палаты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EF35A5" w:rsidRPr="008E5123" w:rsidRDefault="00EF35A5" w:rsidP="00EF35A5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35A5" w:rsidRPr="008E5123" w:rsidRDefault="00EF35A5" w:rsidP="00EF35A5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bookmarkStart w:id="7" w:name="_Toc423596223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>Порядок рассмотрения и направления результатов внешней проверки</w:t>
      </w:r>
      <w:bookmarkEnd w:id="7"/>
      <w:r w:rsidRPr="008E5123">
        <w:rPr>
          <w:rFonts w:ascii="Times New Roman" w:hAnsi="Times New Roman"/>
          <w:b/>
          <w:bCs/>
          <w:kern w:val="32"/>
          <w:sz w:val="26"/>
          <w:szCs w:val="26"/>
        </w:rPr>
        <w:t xml:space="preserve"> </w:t>
      </w:r>
    </w:p>
    <w:p w:rsidR="00EF35A5" w:rsidRPr="008E5123" w:rsidRDefault="00EF35A5" w:rsidP="00EF35A5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E5123">
        <w:rPr>
          <w:rFonts w:ascii="Times New Roman" w:eastAsia="Times New Roman" w:hAnsi="Times New Roman"/>
          <w:sz w:val="26"/>
          <w:szCs w:val="26"/>
        </w:rPr>
        <w:t>Заключение Палаты на годовой отчет об исполнении бюджета готовится и утверждается в порядке, установленном Палатой, с учетом сроков его направления</w:t>
      </w:r>
      <w:r w:rsidR="00310F17">
        <w:rPr>
          <w:rFonts w:ascii="Times New Roman" w:eastAsia="Times New Roman" w:hAnsi="Times New Roman"/>
          <w:sz w:val="26"/>
          <w:szCs w:val="26"/>
        </w:rPr>
        <w:t>,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установленных Бюджетным кодексом Российской Федерации, </w:t>
      </w:r>
      <w:r w:rsidR="00311F52" w:rsidRPr="008E5123">
        <w:rPr>
          <w:rFonts w:ascii="Times New Roman" w:eastAsia="Times New Roman" w:hAnsi="Times New Roman"/>
          <w:sz w:val="26"/>
          <w:szCs w:val="26"/>
        </w:rPr>
        <w:t>Положением</w:t>
      </w:r>
      <w:r w:rsidRPr="008E5123">
        <w:rPr>
          <w:rFonts w:ascii="Times New Roman" w:eastAsia="Times New Roman" w:hAnsi="Times New Roman"/>
          <w:sz w:val="26"/>
          <w:szCs w:val="26"/>
        </w:rPr>
        <w:t xml:space="preserve"> «О бюджетном процессе»</w:t>
      </w:r>
      <w:r w:rsidR="00EC4C07" w:rsidRPr="008E5123">
        <w:rPr>
          <w:rFonts w:ascii="Times New Roman" w:eastAsia="Times New Roman" w:hAnsi="Times New Roman"/>
          <w:sz w:val="26"/>
          <w:szCs w:val="26"/>
        </w:rPr>
        <w:t xml:space="preserve"> поселения</w:t>
      </w:r>
      <w:r w:rsidRPr="008E5123">
        <w:rPr>
          <w:rFonts w:ascii="Times New Roman" w:eastAsia="Times New Roman" w:hAnsi="Times New Roman"/>
          <w:sz w:val="26"/>
          <w:szCs w:val="26"/>
        </w:rPr>
        <w:t>.</w:t>
      </w:r>
    </w:p>
    <w:p w:rsidR="00EF35A5" w:rsidRPr="008E5123" w:rsidRDefault="00EF35A5" w:rsidP="00EF35A5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123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EF35A5" w:rsidRPr="008E5123" w:rsidRDefault="00EF35A5" w:rsidP="00EF35A5">
      <w:pPr>
        <w:rPr>
          <w:sz w:val="26"/>
          <w:szCs w:val="26"/>
        </w:rPr>
      </w:pPr>
    </w:p>
    <w:p w:rsidR="00E20A94" w:rsidRPr="008E5123" w:rsidRDefault="00E20A94">
      <w:pPr>
        <w:rPr>
          <w:sz w:val="26"/>
          <w:szCs w:val="26"/>
        </w:rPr>
      </w:pPr>
    </w:p>
    <w:sectPr w:rsidR="00E20A94" w:rsidRPr="008E5123" w:rsidSect="008E5123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AC" w:rsidRDefault="00DC5AAC" w:rsidP="008E5123">
      <w:pPr>
        <w:spacing w:after="0" w:line="240" w:lineRule="auto"/>
      </w:pPr>
      <w:r>
        <w:separator/>
      </w:r>
    </w:p>
  </w:endnote>
  <w:endnote w:type="continuationSeparator" w:id="0">
    <w:p w:rsidR="00DC5AAC" w:rsidRDefault="00DC5AAC" w:rsidP="008E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685703"/>
      <w:docPartObj>
        <w:docPartGallery w:val="Page Numbers (Bottom of Page)"/>
        <w:docPartUnique/>
      </w:docPartObj>
    </w:sdtPr>
    <w:sdtEndPr/>
    <w:sdtContent>
      <w:p w:rsidR="008E5123" w:rsidRDefault="008E51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8F2">
          <w:rPr>
            <w:noProof/>
          </w:rPr>
          <w:t>1</w:t>
        </w:r>
        <w:r>
          <w:fldChar w:fldCharType="end"/>
        </w:r>
      </w:p>
    </w:sdtContent>
  </w:sdt>
  <w:p w:rsidR="008E5123" w:rsidRDefault="008E51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AC" w:rsidRDefault="00DC5AAC" w:rsidP="008E5123">
      <w:pPr>
        <w:spacing w:after="0" w:line="240" w:lineRule="auto"/>
      </w:pPr>
      <w:r>
        <w:separator/>
      </w:r>
    </w:p>
  </w:footnote>
  <w:footnote w:type="continuationSeparator" w:id="0">
    <w:p w:rsidR="00DC5AAC" w:rsidRDefault="00DC5AAC" w:rsidP="008E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20"/>
    <w:rsid w:val="00203787"/>
    <w:rsid w:val="002F394C"/>
    <w:rsid w:val="00310F17"/>
    <w:rsid w:val="00311F52"/>
    <w:rsid w:val="00417C21"/>
    <w:rsid w:val="004A1920"/>
    <w:rsid w:val="00511E6D"/>
    <w:rsid w:val="005B3B17"/>
    <w:rsid w:val="00633476"/>
    <w:rsid w:val="0069621D"/>
    <w:rsid w:val="0074019D"/>
    <w:rsid w:val="00793244"/>
    <w:rsid w:val="008E5123"/>
    <w:rsid w:val="00964DB0"/>
    <w:rsid w:val="009E3D8C"/>
    <w:rsid w:val="00A536A7"/>
    <w:rsid w:val="00B32AFB"/>
    <w:rsid w:val="00BE5FA2"/>
    <w:rsid w:val="00D168F2"/>
    <w:rsid w:val="00D81FC8"/>
    <w:rsid w:val="00DC5AAC"/>
    <w:rsid w:val="00E20A94"/>
    <w:rsid w:val="00EC4C07"/>
    <w:rsid w:val="00EF35A5"/>
    <w:rsid w:val="00F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35A5"/>
    <w:pPr>
      <w:keepNext/>
      <w:numPr>
        <w:numId w:val="1"/>
      </w:numPr>
      <w:spacing w:before="120" w:after="60" w:line="240" w:lineRule="auto"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5A5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F35A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12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12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10F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347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35A5"/>
    <w:pPr>
      <w:keepNext/>
      <w:numPr>
        <w:numId w:val="1"/>
      </w:numPr>
      <w:spacing w:before="120" w:after="60" w:line="240" w:lineRule="auto"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5A5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F35A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12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E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12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10F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34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45;&#1053;&#1053;&#1040;&#1044;&#1048;&#1049;\Downloads\3_SFK_04%20(1).docx" TargetMode="External"/><Relationship Id="rId13" Type="http://schemas.openxmlformats.org/officeDocument/2006/relationships/hyperlink" Target="file:///C:\Users\&#1043;&#1045;&#1053;&#1053;&#1040;&#1044;&#1048;&#1049;\Downloads\3_SFK_04%20(1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43;&#1045;&#1053;&#1053;&#1040;&#1044;&#1048;&#1049;\Downloads\3_SFK_04%20(1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3;&#1045;&#1053;&#1053;&#1040;&#1044;&#1048;&#1049;\Downloads\3_SFK_04%20(1)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&#1043;&#1045;&#1053;&#1053;&#1040;&#1044;&#1048;&#1049;\Downloads\3_SFK_04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45;&#1053;&#1053;&#1040;&#1044;&#1048;&#1049;\Downloads\3_SFK_04%20(1).docx" TargetMode="External"/><Relationship Id="rId14" Type="http://schemas.openxmlformats.org/officeDocument/2006/relationships/hyperlink" Target="file:///C:\Users\&#1043;&#1045;&#1053;&#1053;&#1040;&#1044;&#1048;&#1049;\Downloads\3_SFK_04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User</cp:lastModifiedBy>
  <cp:revision>2</cp:revision>
  <cp:lastPrinted>2016-04-07T06:18:00Z</cp:lastPrinted>
  <dcterms:created xsi:type="dcterms:W3CDTF">2016-04-15T07:33:00Z</dcterms:created>
  <dcterms:modified xsi:type="dcterms:W3CDTF">2016-04-15T07:33:00Z</dcterms:modified>
</cp:coreProperties>
</file>